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63271" w14:textId="77777777" w:rsidR="009B242A" w:rsidRDefault="009B242A" w:rsidP="009B242A">
      <w:pPr>
        <w:bidi/>
        <w:spacing w:after="0" w:line="360" w:lineRule="auto"/>
        <w:ind w:left="480" w:right="709"/>
        <w:jc w:val="center"/>
        <w:rPr>
          <w:b/>
          <w:color w:val="0A3254"/>
          <w:sz w:val="40"/>
          <w:szCs w:val="32"/>
        </w:rPr>
      </w:pPr>
    </w:p>
    <w:p w14:paraId="25DB7ED1" w14:textId="77777777" w:rsidR="009B242A" w:rsidRDefault="009B242A" w:rsidP="009B242A">
      <w:pPr>
        <w:bidi/>
        <w:spacing w:after="0" w:line="360" w:lineRule="auto"/>
        <w:ind w:left="480" w:right="709"/>
        <w:jc w:val="center"/>
        <w:rPr>
          <w:b/>
          <w:color w:val="0A3254"/>
          <w:sz w:val="40"/>
          <w:szCs w:val="32"/>
        </w:rPr>
      </w:pPr>
    </w:p>
    <w:p w14:paraId="4B4233EF" w14:textId="77777777" w:rsidR="009B242A" w:rsidRDefault="009B242A" w:rsidP="009B242A">
      <w:pPr>
        <w:bidi/>
        <w:spacing w:after="0" w:line="360" w:lineRule="auto"/>
        <w:ind w:left="480" w:right="709"/>
        <w:jc w:val="center"/>
        <w:rPr>
          <w:b/>
          <w:color w:val="0A3254"/>
          <w:sz w:val="40"/>
          <w:szCs w:val="32"/>
        </w:rPr>
      </w:pPr>
    </w:p>
    <w:p w14:paraId="38101FAC" w14:textId="77777777" w:rsidR="009B242A" w:rsidRDefault="009B242A" w:rsidP="009B242A">
      <w:pPr>
        <w:bidi/>
        <w:spacing w:after="0" w:line="360" w:lineRule="auto"/>
        <w:ind w:left="480" w:right="709"/>
        <w:jc w:val="center"/>
        <w:rPr>
          <w:b/>
          <w:color w:val="0A3254"/>
          <w:sz w:val="40"/>
          <w:szCs w:val="32"/>
        </w:rPr>
      </w:pPr>
    </w:p>
    <w:p w14:paraId="560F7E91" w14:textId="45CF2D78" w:rsidR="008F48C4" w:rsidRPr="009B242A" w:rsidRDefault="00000000" w:rsidP="009B242A">
      <w:pPr>
        <w:bidi/>
        <w:spacing w:after="0" w:line="360" w:lineRule="auto"/>
        <w:ind w:left="480" w:right="709"/>
        <w:jc w:val="center"/>
        <w:rPr>
          <w:sz w:val="40"/>
          <w:szCs w:val="32"/>
        </w:rPr>
      </w:pPr>
      <w:r w:rsidRPr="009B242A">
        <w:rPr>
          <w:b/>
          <w:color w:val="0A3254"/>
          <w:sz w:val="40"/>
          <w:szCs w:val="32"/>
          <w:rtl/>
        </w:rPr>
        <w:t>وكالة نيوز - وحدة التحقيقات الاستقصائية (وكالة أجنسي)</w:t>
      </w:r>
    </w:p>
    <w:p w14:paraId="2B775BB8" w14:textId="77777777" w:rsidR="008F48C4" w:rsidRPr="009B242A" w:rsidRDefault="00000000" w:rsidP="009B242A">
      <w:pPr>
        <w:bidi/>
        <w:spacing w:after="0" w:line="360" w:lineRule="auto"/>
        <w:ind w:left="480" w:right="709"/>
        <w:jc w:val="center"/>
        <w:rPr>
          <w:sz w:val="40"/>
          <w:szCs w:val="32"/>
        </w:rPr>
      </w:pPr>
      <w:r w:rsidRPr="009B242A">
        <w:rPr>
          <w:b/>
          <w:color w:val="0A3254"/>
          <w:sz w:val="52"/>
          <w:szCs w:val="32"/>
          <w:rtl/>
        </w:rPr>
        <w:t>يوميات الحرب على لبنان</w:t>
      </w:r>
    </w:p>
    <w:p w14:paraId="1D066090" w14:textId="77777777" w:rsidR="008F48C4" w:rsidRPr="009B242A" w:rsidRDefault="00000000" w:rsidP="009B242A">
      <w:pPr>
        <w:bidi/>
        <w:spacing w:after="0" w:line="360" w:lineRule="auto"/>
        <w:ind w:left="480" w:right="709"/>
        <w:jc w:val="center"/>
        <w:rPr>
          <w:sz w:val="40"/>
          <w:szCs w:val="32"/>
        </w:rPr>
      </w:pPr>
      <w:r w:rsidRPr="009B242A">
        <w:rPr>
          <w:b/>
          <w:color w:val="27A9B5"/>
          <w:sz w:val="44"/>
          <w:szCs w:val="32"/>
          <w:rtl/>
        </w:rPr>
        <w:t>صباحية يومية</w:t>
      </w:r>
    </w:p>
    <w:p w14:paraId="18B32911" w14:textId="77777777" w:rsidR="008F48C4" w:rsidRPr="009B242A" w:rsidRDefault="00000000" w:rsidP="009B242A">
      <w:pPr>
        <w:bidi/>
        <w:spacing w:after="80" w:line="360" w:lineRule="auto"/>
        <w:ind w:left="480" w:right="709"/>
        <w:jc w:val="center"/>
        <w:rPr>
          <w:sz w:val="40"/>
          <w:szCs w:val="32"/>
        </w:rPr>
      </w:pPr>
      <w:r w:rsidRPr="009B242A">
        <w:rPr>
          <w:color w:val="0A3254"/>
          <w:sz w:val="40"/>
          <w:szCs w:val="32"/>
          <w:rtl/>
        </w:rPr>
        <w:t>العدوان الإسرائيلي - آذار / مارس 2026</w:t>
      </w:r>
    </w:p>
    <w:p w14:paraId="2C3B1FDC" w14:textId="77777777" w:rsidR="008F48C4" w:rsidRPr="009B242A" w:rsidRDefault="00000000" w:rsidP="009B242A">
      <w:pPr>
        <w:bidi/>
        <w:spacing w:after="40" w:line="360" w:lineRule="auto"/>
        <w:ind w:left="480" w:right="709"/>
        <w:jc w:val="center"/>
        <w:rPr>
          <w:sz w:val="40"/>
          <w:szCs w:val="32"/>
        </w:rPr>
      </w:pPr>
      <w:r w:rsidRPr="009B242A">
        <w:rPr>
          <w:rFonts w:ascii="MS Mincho" w:eastAsia="MS Mincho" w:hAnsi="MS Mincho" w:cs="MS Mincho" w:hint="eastAsia"/>
          <w:b/>
          <w:color w:val="27A9B5"/>
          <w:sz w:val="36"/>
          <w:szCs w:val="32"/>
          <w:rtl/>
        </w:rPr>
        <w:t>━━━━━━━━━━━━━━━━━━━━━━━━━━━━━━</w:t>
      </w:r>
    </w:p>
    <w:tbl>
      <w:tblPr>
        <w:tblW w:w="0" w:type="auto"/>
        <w:jc w:val="center"/>
        <w:tblBorders>
          <w:top w:val="single" w:sz="4" w:space="0" w:color="B9DDE1"/>
          <w:left w:val="single" w:sz="4" w:space="0" w:color="B9DDE1"/>
          <w:bottom w:val="single" w:sz="4" w:space="0" w:color="B9DDE1"/>
          <w:right w:val="single" w:sz="4" w:space="0" w:color="B9DDE1"/>
          <w:insideH w:val="single" w:sz="4" w:space="0" w:color="B9DDE1"/>
          <w:insideV w:val="single" w:sz="4" w:space="0" w:color="B9DDE1"/>
        </w:tblBorders>
        <w:tblLook w:val="04A0" w:firstRow="1" w:lastRow="0" w:firstColumn="1" w:lastColumn="0" w:noHBand="0" w:noVBand="1"/>
      </w:tblPr>
      <w:tblGrid>
        <w:gridCol w:w="3700"/>
        <w:gridCol w:w="3701"/>
        <w:gridCol w:w="3701"/>
      </w:tblGrid>
      <w:tr w:rsidR="008F48C4" w:rsidRPr="009B242A" w14:paraId="7089744A" w14:textId="77777777">
        <w:trPr>
          <w:jc w:val="center"/>
        </w:trPr>
        <w:tc>
          <w:tcPr>
            <w:tcW w:w="3704" w:type="dxa"/>
            <w:shd w:val="clear" w:color="auto" w:fill="0A3254"/>
            <w:tcMar>
              <w:top w:w="50" w:type="dxa"/>
              <w:left w:w="60" w:type="dxa"/>
              <w:bottom w:w="50" w:type="dxa"/>
              <w:right w:w="60" w:type="dxa"/>
            </w:tcMar>
            <w:vAlign w:val="center"/>
          </w:tcPr>
          <w:p w14:paraId="7341F49D" w14:textId="77777777" w:rsidR="008F48C4" w:rsidRPr="009B242A" w:rsidRDefault="00000000" w:rsidP="009B242A">
            <w:pPr>
              <w:bidi/>
              <w:spacing w:after="0" w:line="360" w:lineRule="auto"/>
              <w:ind w:left="480" w:right="709"/>
              <w:jc w:val="center"/>
              <w:rPr>
                <w:sz w:val="40"/>
                <w:szCs w:val="32"/>
              </w:rPr>
            </w:pPr>
            <w:r w:rsidRPr="009B242A">
              <w:rPr>
                <w:b/>
                <w:color w:val="FFFFFF"/>
                <w:sz w:val="36"/>
                <w:szCs w:val="32"/>
                <w:rtl/>
              </w:rPr>
              <w:t>العلم / الخبر</w:t>
            </w:r>
          </w:p>
        </w:tc>
        <w:tc>
          <w:tcPr>
            <w:tcW w:w="3704" w:type="dxa"/>
            <w:shd w:val="clear" w:color="auto" w:fill="0A3254"/>
            <w:tcMar>
              <w:top w:w="50" w:type="dxa"/>
              <w:left w:w="60" w:type="dxa"/>
              <w:bottom w:w="50" w:type="dxa"/>
              <w:right w:w="60" w:type="dxa"/>
            </w:tcMar>
            <w:vAlign w:val="center"/>
          </w:tcPr>
          <w:p w14:paraId="445225FE" w14:textId="77777777" w:rsidR="008F48C4" w:rsidRPr="009B242A" w:rsidRDefault="00000000" w:rsidP="009B242A">
            <w:pPr>
              <w:bidi/>
              <w:spacing w:after="0" w:line="360" w:lineRule="auto"/>
              <w:ind w:left="480" w:right="709"/>
              <w:jc w:val="center"/>
              <w:rPr>
                <w:sz w:val="40"/>
                <w:szCs w:val="32"/>
              </w:rPr>
            </w:pPr>
            <w:r w:rsidRPr="009B242A">
              <w:rPr>
                <w:b/>
                <w:color w:val="FFFFFF"/>
                <w:sz w:val="36"/>
                <w:szCs w:val="32"/>
                <w:rtl/>
              </w:rPr>
              <w:t>التغطية</w:t>
            </w:r>
          </w:p>
        </w:tc>
        <w:tc>
          <w:tcPr>
            <w:tcW w:w="3704" w:type="dxa"/>
            <w:shd w:val="clear" w:color="auto" w:fill="0A3254"/>
            <w:tcMar>
              <w:top w:w="50" w:type="dxa"/>
              <w:left w:w="60" w:type="dxa"/>
              <w:bottom w:w="50" w:type="dxa"/>
              <w:right w:w="60" w:type="dxa"/>
            </w:tcMar>
            <w:vAlign w:val="center"/>
          </w:tcPr>
          <w:p w14:paraId="1E885DF6" w14:textId="77777777" w:rsidR="008F48C4" w:rsidRPr="009B242A" w:rsidRDefault="00000000" w:rsidP="009B242A">
            <w:pPr>
              <w:bidi/>
              <w:spacing w:after="0" w:line="360" w:lineRule="auto"/>
              <w:ind w:left="480" w:right="709"/>
              <w:jc w:val="center"/>
              <w:rPr>
                <w:sz w:val="40"/>
                <w:szCs w:val="32"/>
              </w:rPr>
            </w:pPr>
            <w:r w:rsidRPr="009B242A">
              <w:rPr>
                <w:b/>
                <w:color w:val="FFFFFF"/>
                <w:sz w:val="36"/>
                <w:szCs w:val="32"/>
                <w:rtl/>
              </w:rPr>
              <w:t>تاريخ الإصدار</w:t>
            </w:r>
          </w:p>
        </w:tc>
      </w:tr>
      <w:tr w:rsidR="008F48C4" w:rsidRPr="009B242A" w14:paraId="3CABF330" w14:textId="77777777">
        <w:trPr>
          <w:jc w:val="center"/>
        </w:trPr>
        <w:tc>
          <w:tcPr>
            <w:tcW w:w="3704" w:type="dxa"/>
            <w:shd w:val="clear" w:color="auto" w:fill="EAF7F9"/>
            <w:tcMar>
              <w:top w:w="40" w:type="dxa"/>
              <w:left w:w="60" w:type="dxa"/>
              <w:bottom w:w="40" w:type="dxa"/>
              <w:right w:w="60" w:type="dxa"/>
            </w:tcMar>
            <w:vAlign w:val="center"/>
          </w:tcPr>
          <w:p w14:paraId="643F377D" w14:textId="77777777" w:rsidR="008F48C4" w:rsidRPr="009B242A" w:rsidRDefault="00000000" w:rsidP="009B242A">
            <w:pPr>
              <w:bidi/>
              <w:spacing w:after="0" w:line="360" w:lineRule="auto"/>
              <w:ind w:left="480" w:right="709"/>
              <w:jc w:val="center"/>
              <w:rPr>
                <w:sz w:val="40"/>
                <w:szCs w:val="32"/>
              </w:rPr>
            </w:pPr>
            <w:r w:rsidRPr="009B242A">
              <w:rPr>
                <w:color w:val="000000"/>
                <w:sz w:val="36"/>
                <w:szCs w:val="32"/>
                <w:rtl/>
              </w:rPr>
              <w:t>رقم 82، تاريخ 04 أيار / مايو 2020، صادر لدى المجلس الوطني للإعلام المرئي والمسموع</w:t>
            </w:r>
          </w:p>
        </w:tc>
        <w:tc>
          <w:tcPr>
            <w:tcW w:w="3704" w:type="dxa"/>
            <w:shd w:val="clear" w:color="auto" w:fill="EAF7F9"/>
            <w:tcMar>
              <w:top w:w="40" w:type="dxa"/>
              <w:left w:w="60" w:type="dxa"/>
              <w:bottom w:w="40" w:type="dxa"/>
              <w:right w:w="60" w:type="dxa"/>
            </w:tcMar>
            <w:vAlign w:val="center"/>
          </w:tcPr>
          <w:p w14:paraId="684092F2" w14:textId="77777777" w:rsidR="008F48C4" w:rsidRPr="009B242A" w:rsidRDefault="00000000" w:rsidP="009B242A">
            <w:pPr>
              <w:bidi/>
              <w:spacing w:after="0" w:line="360" w:lineRule="auto"/>
              <w:ind w:left="480" w:right="709"/>
              <w:jc w:val="center"/>
              <w:rPr>
                <w:sz w:val="40"/>
                <w:szCs w:val="32"/>
              </w:rPr>
            </w:pPr>
            <w:r w:rsidRPr="009B242A">
              <w:rPr>
                <w:color w:val="000000"/>
                <w:sz w:val="36"/>
                <w:szCs w:val="32"/>
                <w:rtl/>
              </w:rPr>
              <w:t>28 حزيران / يونيو 2026، من الساعة 00:00 حتى 24:00</w:t>
            </w:r>
          </w:p>
        </w:tc>
        <w:tc>
          <w:tcPr>
            <w:tcW w:w="3704" w:type="dxa"/>
            <w:shd w:val="clear" w:color="auto" w:fill="EAF7F9"/>
            <w:tcMar>
              <w:top w:w="40" w:type="dxa"/>
              <w:left w:w="60" w:type="dxa"/>
              <w:bottom w:w="40" w:type="dxa"/>
              <w:right w:w="60" w:type="dxa"/>
            </w:tcMar>
            <w:vAlign w:val="center"/>
          </w:tcPr>
          <w:p w14:paraId="10523445" w14:textId="77777777" w:rsidR="008F48C4" w:rsidRPr="009B242A" w:rsidRDefault="00000000" w:rsidP="009B242A">
            <w:pPr>
              <w:bidi/>
              <w:spacing w:after="0" w:line="360" w:lineRule="auto"/>
              <w:ind w:left="480" w:right="709"/>
              <w:jc w:val="right"/>
              <w:rPr>
                <w:sz w:val="40"/>
                <w:szCs w:val="32"/>
              </w:rPr>
            </w:pPr>
            <w:r w:rsidRPr="009B242A">
              <w:rPr>
                <w:color w:val="000000"/>
                <w:sz w:val="36"/>
                <w:szCs w:val="32"/>
                <w:rtl/>
              </w:rPr>
              <w:t>29 حزيران / يونيو 2026</w:t>
            </w:r>
          </w:p>
        </w:tc>
      </w:tr>
    </w:tbl>
    <w:p w14:paraId="2B9D5427" w14:textId="77777777" w:rsidR="008F48C4" w:rsidRPr="009B242A" w:rsidRDefault="008F48C4" w:rsidP="009B242A">
      <w:pPr>
        <w:bidi/>
        <w:spacing w:after="40" w:line="360" w:lineRule="auto"/>
        <w:ind w:left="480" w:right="709"/>
        <w:jc w:val="both"/>
        <w:rPr>
          <w:sz w:val="40"/>
          <w:szCs w:val="32"/>
        </w:rPr>
      </w:pPr>
    </w:p>
    <w:p w14:paraId="4DB21C3B" w14:textId="77777777" w:rsidR="008F48C4" w:rsidRPr="009B242A" w:rsidRDefault="00000000" w:rsidP="009B242A">
      <w:pPr>
        <w:bidi/>
        <w:spacing w:after="0" w:line="360" w:lineRule="auto"/>
        <w:ind w:left="480" w:right="709"/>
        <w:jc w:val="center"/>
        <w:rPr>
          <w:sz w:val="40"/>
          <w:szCs w:val="32"/>
        </w:rPr>
      </w:pPr>
      <w:r w:rsidRPr="009B242A">
        <w:rPr>
          <w:b/>
          <w:color w:val="000000"/>
          <w:sz w:val="48"/>
          <w:szCs w:val="32"/>
          <w:rtl/>
        </w:rPr>
        <w:t>60 واقعة في اليوم التالي لاتفاق الإطار</w:t>
      </w:r>
    </w:p>
    <w:p w14:paraId="44F1E8E3" w14:textId="77777777" w:rsidR="008F48C4" w:rsidRPr="009B242A" w:rsidRDefault="00000000" w:rsidP="009B242A">
      <w:pPr>
        <w:bidi/>
        <w:spacing w:after="80" w:line="360" w:lineRule="auto"/>
        <w:ind w:left="480" w:right="709"/>
        <w:jc w:val="center"/>
        <w:rPr>
          <w:sz w:val="40"/>
          <w:szCs w:val="32"/>
        </w:rPr>
      </w:pPr>
      <w:r w:rsidRPr="009B242A">
        <w:rPr>
          <w:b/>
          <w:color w:val="000000"/>
          <w:sz w:val="40"/>
          <w:szCs w:val="32"/>
          <w:rtl/>
        </w:rPr>
        <w:t>المسيّرات تُبقي الجنوب مكشوفًا، واشتباك دير سريان يضع “المنطقة الأمنية” تحت اختبار الخسارة والاحتكاك.</w:t>
      </w:r>
    </w:p>
    <w:tbl>
      <w:tblPr>
        <w:tblW w:w="0" w:type="auto"/>
        <w:jc w:val="center"/>
        <w:tblBorders>
          <w:top w:val="single" w:sz="4" w:space="0" w:color="B9DDE1"/>
          <w:left w:val="single" w:sz="4" w:space="0" w:color="B9DDE1"/>
          <w:bottom w:val="single" w:sz="4" w:space="0" w:color="B9DDE1"/>
          <w:right w:val="single" w:sz="4" w:space="0" w:color="B9DDE1"/>
          <w:insideH w:val="single" w:sz="4" w:space="0" w:color="B9DDE1"/>
          <w:insideV w:val="single" w:sz="4" w:space="0" w:color="B9DDE1"/>
        </w:tblBorders>
        <w:tblLook w:val="04A0" w:firstRow="1" w:lastRow="0" w:firstColumn="1" w:lastColumn="0" w:noHBand="0" w:noVBand="1"/>
      </w:tblPr>
      <w:tblGrid>
        <w:gridCol w:w="11102"/>
      </w:tblGrid>
      <w:tr w:rsidR="008F48C4" w:rsidRPr="009B242A" w14:paraId="18F3850B" w14:textId="77777777">
        <w:trPr>
          <w:jc w:val="center"/>
        </w:trPr>
        <w:tc>
          <w:tcPr>
            <w:tcW w:w="11112" w:type="dxa"/>
            <w:shd w:val="clear" w:color="auto" w:fill="EAF7F9"/>
            <w:tcMar>
              <w:top w:w="40" w:type="dxa"/>
              <w:left w:w="60" w:type="dxa"/>
              <w:bottom w:w="40" w:type="dxa"/>
              <w:right w:w="60" w:type="dxa"/>
            </w:tcMar>
            <w:vAlign w:val="center"/>
          </w:tcPr>
          <w:p w14:paraId="4BABCD65" w14:textId="77777777" w:rsidR="008F48C4" w:rsidRPr="009B242A" w:rsidRDefault="00000000" w:rsidP="009B242A">
            <w:pPr>
              <w:bidi/>
              <w:spacing w:after="0" w:line="360" w:lineRule="auto"/>
              <w:ind w:left="480" w:right="709"/>
              <w:jc w:val="center"/>
              <w:rPr>
                <w:sz w:val="40"/>
                <w:szCs w:val="32"/>
              </w:rPr>
            </w:pPr>
            <w:r w:rsidRPr="009B242A">
              <w:rPr>
                <w:color w:val="000000"/>
                <w:sz w:val="36"/>
                <w:szCs w:val="32"/>
                <w:rtl/>
              </w:rPr>
              <w:t>لا تهدئة فعلية بعد الاتفاق: إسرائيل تدير ضغطًا يوميًا منخفض الوتيرة، وواشنطن تمسك بمفتاح التنفيذ، فيما يتحرك لبنان بين طلب الانسحاب وخطر تحويل الجيش إلى قناة اختبار داخلي.</w:t>
            </w:r>
          </w:p>
        </w:tc>
      </w:tr>
    </w:tbl>
    <w:p w14:paraId="5143B94F" w14:textId="77777777" w:rsidR="008F48C4" w:rsidRPr="009B242A" w:rsidRDefault="00000000" w:rsidP="009B242A">
      <w:pPr>
        <w:spacing w:line="360" w:lineRule="auto"/>
        <w:ind w:left="480" w:right="709"/>
        <w:rPr>
          <w:sz w:val="40"/>
          <w:szCs w:val="32"/>
        </w:rPr>
      </w:pPr>
      <w:r w:rsidRPr="009B242A">
        <w:rPr>
          <w:sz w:val="40"/>
          <w:szCs w:val="32"/>
        </w:rPr>
        <w:br w:type="page"/>
      </w:r>
    </w:p>
    <w:p w14:paraId="2E28DC06" w14:textId="77777777" w:rsidR="008F48C4" w:rsidRPr="009B242A" w:rsidRDefault="00000000" w:rsidP="009B242A">
      <w:pPr>
        <w:bidi/>
        <w:spacing w:after="0" w:line="360" w:lineRule="auto"/>
        <w:ind w:left="480" w:right="709"/>
        <w:jc w:val="both"/>
        <w:rPr>
          <w:sz w:val="32"/>
          <w:szCs w:val="32"/>
        </w:rPr>
      </w:pPr>
      <w:r w:rsidRPr="009B242A">
        <w:rPr>
          <w:b/>
          <w:color w:val="0A3254"/>
          <w:sz w:val="32"/>
          <w:szCs w:val="32"/>
          <w:rtl/>
        </w:rPr>
        <w:lastRenderedPageBreak/>
        <w:t>أولًا: الوضعية العامة</w:t>
      </w:r>
    </w:p>
    <w:p w14:paraId="708DA13A" w14:textId="77777777" w:rsidR="008F48C4" w:rsidRPr="009B242A" w:rsidRDefault="00000000" w:rsidP="009B242A">
      <w:pPr>
        <w:bidi/>
        <w:spacing w:after="40" w:line="360" w:lineRule="auto"/>
        <w:ind w:left="480" w:right="709"/>
        <w:jc w:val="both"/>
        <w:rPr>
          <w:sz w:val="32"/>
          <w:szCs w:val="32"/>
        </w:rPr>
      </w:pPr>
      <w:r w:rsidRPr="009B242A">
        <w:rPr>
          <w:rFonts w:ascii="MS Mincho" w:eastAsia="MS Mincho" w:hAnsi="MS Mincho" w:cs="MS Mincho" w:hint="eastAsia"/>
          <w:b/>
          <w:color w:val="27A9B5"/>
          <w:sz w:val="32"/>
          <w:szCs w:val="32"/>
          <w:rtl/>
        </w:rPr>
        <w:t>━━━━━━━━━━━━━━━━━━━━━━━━━━━━━━</w:t>
      </w:r>
    </w:p>
    <w:p w14:paraId="046F201D" w14:textId="77777777" w:rsidR="008F48C4" w:rsidRPr="009B242A" w:rsidRDefault="00000000" w:rsidP="009B242A">
      <w:pPr>
        <w:bidi/>
        <w:spacing w:after="20" w:line="360" w:lineRule="auto"/>
        <w:ind w:left="480" w:right="709"/>
        <w:jc w:val="both"/>
        <w:rPr>
          <w:sz w:val="32"/>
          <w:szCs w:val="32"/>
        </w:rPr>
      </w:pPr>
      <w:r w:rsidRPr="009B242A">
        <w:rPr>
          <w:sz w:val="32"/>
          <w:szCs w:val="32"/>
          <w:rtl/>
        </w:rPr>
        <w:t>يعرض يوم 28 حزيران / يونيو 2026 اختبارًا مبكرًا للاتفاق الإطاري بين لبنان وإسرائيل برعاية أميركية. لم يتحول اليوم إلى بداية تهدئة، بل إلى معركة على تفسير الاتفاق: إسرائيل تريده غطاءً لحرية العمل والبقاء المشروط، ولبنان الرسمي يحاول ربط التنفيذ بالانسحاب ووقف الخروقات، فيما يرى حزب الله أن النص يشرعن الاحتلال إذا جعل السلاح شرطًا سابقًا لانسحاب العدو.</w:t>
      </w:r>
    </w:p>
    <w:p w14:paraId="362FBDB2" w14:textId="33A8F37B" w:rsidR="008F48C4" w:rsidRPr="009B242A" w:rsidRDefault="00000000" w:rsidP="009B242A">
      <w:pPr>
        <w:bidi/>
        <w:spacing w:after="20" w:line="360" w:lineRule="auto"/>
        <w:ind w:left="480" w:right="709"/>
        <w:jc w:val="both"/>
        <w:rPr>
          <w:sz w:val="32"/>
          <w:szCs w:val="32"/>
        </w:rPr>
      </w:pPr>
      <w:r w:rsidRPr="009B242A">
        <w:rPr>
          <w:sz w:val="32"/>
          <w:szCs w:val="32"/>
          <w:rtl/>
        </w:rPr>
        <w:t>ميدانيًا، سُجلت 60 واقعة اعتداء ، بينها 32 واقعة تحليق / رصد مسيّر. الرقم لا يصف نشاطًا تقنيًا ؛ بل يثبت أن الطائرة المسيّرة صارت أداة إدارة يومية للجنوب: تكشف الحركة، تراقب العودة، تضبط الطرق، وتبقي القرى تحت انكشاف أمني حتى عندما لا تقع ضربة مباشرة.</w:t>
      </w:r>
    </w:p>
    <w:p w14:paraId="608D223D" w14:textId="77777777" w:rsidR="008F48C4" w:rsidRPr="009B242A" w:rsidRDefault="00000000" w:rsidP="009B242A">
      <w:pPr>
        <w:bidi/>
        <w:spacing w:after="20" w:line="360" w:lineRule="auto"/>
        <w:ind w:left="480" w:right="709"/>
        <w:jc w:val="both"/>
        <w:rPr>
          <w:sz w:val="32"/>
          <w:szCs w:val="32"/>
        </w:rPr>
      </w:pPr>
      <w:r w:rsidRPr="009B242A">
        <w:rPr>
          <w:sz w:val="32"/>
          <w:szCs w:val="32"/>
          <w:rtl/>
        </w:rPr>
        <w:t>جغرافيًا، بقي الثقل في محافظة النبطية، ولا سيما أقضية النبطية وبنت جبيل ومرجعيون، مع حضور لافت لقعقعية الجسر، كفر رمان، كفر تبنيت، النبطية الفوقا، برعشيت، فرون، بيت ياحون، الخيام ودير سريان. هذا التوزيع يكشف انتقال الضغط من الخط الحدودي فقط إلى الأحزمة الخلفية القريبة، حيث تريد إسرائيل اختبار الحركة المدنية والعسكرية قبل أي حديث عن تسليم أو انسحاب.</w:t>
      </w:r>
    </w:p>
    <w:p w14:paraId="2167706E" w14:textId="77777777" w:rsidR="008F48C4" w:rsidRPr="009B242A" w:rsidRDefault="00000000" w:rsidP="009B242A">
      <w:pPr>
        <w:bidi/>
        <w:spacing w:after="20" w:line="360" w:lineRule="auto"/>
        <w:ind w:left="480" w:right="709"/>
        <w:jc w:val="both"/>
        <w:rPr>
          <w:sz w:val="32"/>
          <w:szCs w:val="32"/>
        </w:rPr>
      </w:pPr>
      <w:r w:rsidRPr="009B242A">
        <w:rPr>
          <w:sz w:val="32"/>
          <w:szCs w:val="32"/>
          <w:rtl/>
        </w:rPr>
        <w:t>عسكريًا، أعطت واقعة دير سريان المعنى الأشد لليوم. الرواية العبرية تحدثت عن اشتباك قريب فجرًا انتهى بمقتل النقيب دافيد حزوت من غولاني وإصابة جندي آخر. هذا يعني أن ما تسميه إسرائيل “منطقة أمنية” ليس حزامًا نظيفًا، بل مساحة تماس قابلة للاستنزاف. كما أن الحديث العبري عن مجموعة مسلحة بـRPG قرب النبطية يثبت أن الاحتلال لا يتحرك في بيئة مضمونة، بل يحتاج إلى الجو والمدفعية لإدارة تهديد قريب.</w:t>
      </w:r>
    </w:p>
    <w:p w14:paraId="1850DF84" w14:textId="77777777" w:rsidR="008F48C4" w:rsidRPr="009B242A" w:rsidRDefault="00000000" w:rsidP="009B242A">
      <w:pPr>
        <w:bidi/>
        <w:spacing w:after="20" w:line="360" w:lineRule="auto"/>
        <w:ind w:left="480" w:right="709"/>
        <w:jc w:val="both"/>
        <w:rPr>
          <w:sz w:val="32"/>
          <w:szCs w:val="32"/>
        </w:rPr>
      </w:pPr>
      <w:r w:rsidRPr="009B242A">
        <w:rPr>
          <w:sz w:val="32"/>
          <w:szCs w:val="32"/>
          <w:rtl/>
        </w:rPr>
        <w:t>إنسانيًا، تستند التغطية إلى أرقام تراكمية معتمدة: 4230 شهيدًا و12179 جريحًا، أي 16409 ضحايا منذ 2 آذار. كما يبقى آخر توزيع تفصيلي متاح عند 247 طفلًا شهيدًا و991 طفلًا جريحًا، و359 امرأة بالغة شهيدة و1407 جريحات. هذه الأرقام تجعل العودة إلى القرى مسألة أمن وحياة يومية، لا مجرد بند في ورقة تفاوض.</w:t>
      </w:r>
    </w:p>
    <w:tbl>
      <w:tblPr>
        <w:tblW w:w="10220" w:type="dxa"/>
        <w:jc w:val="center"/>
        <w:tblBorders>
          <w:top w:val="single" w:sz="4" w:space="0" w:color="B9DDE1"/>
          <w:left w:val="single" w:sz="4" w:space="0" w:color="B9DDE1"/>
          <w:bottom w:val="single" w:sz="4" w:space="0" w:color="B9DDE1"/>
          <w:right w:val="single" w:sz="4" w:space="0" w:color="B9DDE1"/>
          <w:insideH w:val="single" w:sz="4" w:space="0" w:color="B9DDE1"/>
          <w:insideV w:val="single" w:sz="4" w:space="0" w:color="B9DDE1"/>
        </w:tblBorders>
        <w:tblLook w:val="04A0" w:firstRow="1" w:lastRow="0" w:firstColumn="1" w:lastColumn="0" w:noHBand="0" w:noVBand="1"/>
      </w:tblPr>
      <w:tblGrid>
        <w:gridCol w:w="5275"/>
        <w:gridCol w:w="2631"/>
        <w:gridCol w:w="2314"/>
      </w:tblGrid>
      <w:tr w:rsidR="009B242A" w:rsidRPr="009B242A" w14:paraId="30E76052" w14:textId="77777777" w:rsidTr="009B242A">
        <w:trPr>
          <w:jc w:val="center"/>
        </w:trPr>
        <w:tc>
          <w:tcPr>
            <w:tcW w:w="5275" w:type="dxa"/>
            <w:shd w:val="clear" w:color="auto" w:fill="0A3254"/>
            <w:vAlign w:val="center"/>
          </w:tcPr>
          <w:p w14:paraId="2E0E09CB" w14:textId="4CBF8D86" w:rsidR="009B242A" w:rsidRPr="009B242A" w:rsidRDefault="009B242A" w:rsidP="009B242A">
            <w:pPr>
              <w:bidi/>
              <w:spacing w:after="0" w:line="360" w:lineRule="auto"/>
              <w:ind w:left="480" w:right="709"/>
              <w:jc w:val="center"/>
              <w:rPr>
                <w:b/>
                <w:color w:val="FFFFFF"/>
                <w:sz w:val="22"/>
                <w:rtl/>
              </w:rPr>
            </w:pPr>
            <w:r w:rsidRPr="009B242A">
              <w:rPr>
                <w:b/>
                <w:color w:val="FFFFFF"/>
                <w:sz w:val="22"/>
                <w:rtl/>
              </w:rPr>
              <w:lastRenderedPageBreak/>
              <w:t>القراءة</w:t>
            </w:r>
          </w:p>
        </w:tc>
        <w:tc>
          <w:tcPr>
            <w:tcW w:w="2631" w:type="dxa"/>
            <w:shd w:val="clear" w:color="auto" w:fill="0A3254"/>
            <w:tcMar>
              <w:top w:w="50" w:type="dxa"/>
              <w:left w:w="60" w:type="dxa"/>
              <w:bottom w:w="50" w:type="dxa"/>
              <w:right w:w="60" w:type="dxa"/>
            </w:tcMar>
            <w:vAlign w:val="center"/>
          </w:tcPr>
          <w:p w14:paraId="752015B3" w14:textId="7DC5F327" w:rsidR="009B242A" w:rsidRPr="009B242A" w:rsidRDefault="009B242A" w:rsidP="009B242A">
            <w:pPr>
              <w:bidi/>
              <w:spacing w:after="0" w:line="360" w:lineRule="auto"/>
              <w:ind w:left="480" w:right="709"/>
              <w:jc w:val="center"/>
              <w:rPr>
                <w:sz w:val="22"/>
              </w:rPr>
            </w:pPr>
            <w:r w:rsidRPr="009B242A">
              <w:rPr>
                <w:b/>
                <w:color w:val="FFFFFF"/>
                <w:sz w:val="22"/>
                <w:rtl/>
              </w:rPr>
              <w:t>المعطى</w:t>
            </w:r>
          </w:p>
        </w:tc>
        <w:tc>
          <w:tcPr>
            <w:tcW w:w="2314" w:type="dxa"/>
            <w:shd w:val="clear" w:color="auto" w:fill="0A3254"/>
            <w:vAlign w:val="center"/>
          </w:tcPr>
          <w:p w14:paraId="1A7B61D8" w14:textId="48457CEB" w:rsidR="009B242A" w:rsidRPr="009B242A" w:rsidRDefault="009B242A" w:rsidP="009B242A">
            <w:pPr>
              <w:bidi/>
              <w:spacing w:after="0" w:line="360" w:lineRule="auto"/>
              <w:ind w:left="480" w:right="709"/>
              <w:jc w:val="center"/>
              <w:rPr>
                <w:b/>
                <w:color w:val="FFFFFF"/>
                <w:sz w:val="22"/>
                <w:rtl/>
              </w:rPr>
            </w:pPr>
            <w:r w:rsidRPr="009B242A">
              <w:rPr>
                <w:b/>
                <w:color w:val="FFFFFF"/>
                <w:sz w:val="22"/>
                <w:rtl/>
              </w:rPr>
              <w:t>المؤشر</w:t>
            </w:r>
          </w:p>
        </w:tc>
      </w:tr>
      <w:tr w:rsidR="009B242A" w:rsidRPr="009B242A" w14:paraId="66745D0B" w14:textId="77777777" w:rsidTr="009B242A">
        <w:trPr>
          <w:jc w:val="center"/>
        </w:trPr>
        <w:tc>
          <w:tcPr>
            <w:tcW w:w="5275" w:type="dxa"/>
            <w:shd w:val="clear" w:color="auto" w:fill="EAF7F9"/>
            <w:vAlign w:val="center"/>
          </w:tcPr>
          <w:p w14:paraId="1FC110D3" w14:textId="6BA53501" w:rsidR="009B242A" w:rsidRPr="009B242A" w:rsidRDefault="009B242A" w:rsidP="009B242A">
            <w:pPr>
              <w:bidi/>
              <w:spacing w:after="0" w:line="360" w:lineRule="auto"/>
              <w:ind w:left="480" w:right="709"/>
              <w:jc w:val="center"/>
              <w:rPr>
                <w:color w:val="000000"/>
                <w:sz w:val="22"/>
                <w:rtl/>
              </w:rPr>
            </w:pPr>
            <w:r w:rsidRPr="009B242A">
              <w:rPr>
                <w:color w:val="000000"/>
                <w:sz w:val="22"/>
                <w:rtl/>
              </w:rPr>
              <w:t>ضغط ميداني منضبط لا يفتح حربًا شاملة ولا يسمح بالاستقرار.</w:t>
            </w:r>
          </w:p>
        </w:tc>
        <w:tc>
          <w:tcPr>
            <w:tcW w:w="2631" w:type="dxa"/>
            <w:shd w:val="clear" w:color="auto" w:fill="EAF7F9"/>
            <w:tcMar>
              <w:top w:w="40" w:type="dxa"/>
              <w:left w:w="60" w:type="dxa"/>
              <w:bottom w:w="40" w:type="dxa"/>
              <w:right w:w="60" w:type="dxa"/>
            </w:tcMar>
            <w:vAlign w:val="center"/>
          </w:tcPr>
          <w:p w14:paraId="066A8482" w14:textId="6B9A7681" w:rsidR="009B242A" w:rsidRPr="009B242A" w:rsidRDefault="009B242A" w:rsidP="009B242A">
            <w:pPr>
              <w:bidi/>
              <w:spacing w:after="0" w:line="360" w:lineRule="auto"/>
              <w:ind w:left="480" w:right="709"/>
              <w:jc w:val="center"/>
              <w:rPr>
                <w:sz w:val="22"/>
              </w:rPr>
            </w:pPr>
            <w:r w:rsidRPr="009B242A">
              <w:rPr>
                <w:color w:val="000000"/>
                <w:sz w:val="22"/>
                <w:rtl/>
              </w:rPr>
              <w:t>60 واقعة</w:t>
            </w:r>
          </w:p>
        </w:tc>
        <w:tc>
          <w:tcPr>
            <w:tcW w:w="2314" w:type="dxa"/>
            <w:shd w:val="clear" w:color="auto" w:fill="EAF7F9"/>
            <w:vAlign w:val="center"/>
          </w:tcPr>
          <w:p w14:paraId="6DF0F04C" w14:textId="2CD61D36" w:rsidR="009B242A" w:rsidRPr="009B242A" w:rsidRDefault="009B242A" w:rsidP="009B242A">
            <w:pPr>
              <w:bidi/>
              <w:spacing w:after="0" w:line="360" w:lineRule="auto"/>
              <w:ind w:left="480" w:right="709"/>
              <w:jc w:val="center"/>
              <w:rPr>
                <w:color w:val="000000"/>
                <w:sz w:val="22"/>
                <w:rtl/>
              </w:rPr>
            </w:pPr>
            <w:r w:rsidRPr="009B242A">
              <w:rPr>
                <w:color w:val="000000"/>
                <w:sz w:val="22"/>
                <w:rtl/>
              </w:rPr>
              <w:t>إجمالي اليوم</w:t>
            </w:r>
          </w:p>
        </w:tc>
      </w:tr>
      <w:tr w:rsidR="009B242A" w:rsidRPr="009B242A" w14:paraId="573679D8" w14:textId="77777777" w:rsidTr="009B242A">
        <w:trPr>
          <w:jc w:val="center"/>
        </w:trPr>
        <w:tc>
          <w:tcPr>
            <w:tcW w:w="5275" w:type="dxa"/>
            <w:shd w:val="clear" w:color="auto" w:fill="FFFFFF"/>
            <w:vAlign w:val="center"/>
          </w:tcPr>
          <w:p w14:paraId="7A3AE9ED" w14:textId="3BEF53B6" w:rsidR="009B242A" w:rsidRPr="009B242A" w:rsidRDefault="009B242A" w:rsidP="009B242A">
            <w:pPr>
              <w:bidi/>
              <w:spacing w:after="0" w:line="360" w:lineRule="auto"/>
              <w:ind w:left="480" w:right="709"/>
              <w:jc w:val="center"/>
              <w:rPr>
                <w:color w:val="000000"/>
                <w:sz w:val="22"/>
                <w:rtl/>
              </w:rPr>
            </w:pPr>
            <w:r w:rsidRPr="009B242A">
              <w:rPr>
                <w:color w:val="000000"/>
                <w:sz w:val="22"/>
                <w:rtl/>
              </w:rPr>
              <w:t>مراقبة الحركة وتحديث بنك الأهداف وفرض الانكشاف على القرى.</w:t>
            </w:r>
          </w:p>
        </w:tc>
        <w:tc>
          <w:tcPr>
            <w:tcW w:w="2631" w:type="dxa"/>
            <w:shd w:val="clear" w:color="auto" w:fill="FFFFFF"/>
            <w:tcMar>
              <w:top w:w="40" w:type="dxa"/>
              <w:left w:w="60" w:type="dxa"/>
              <w:bottom w:w="40" w:type="dxa"/>
              <w:right w:w="60" w:type="dxa"/>
            </w:tcMar>
            <w:vAlign w:val="center"/>
          </w:tcPr>
          <w:p w14:paraId="5533F5B0" w14:textId="4CAF4019" w:rsidR="009B242A" w:rsidRPr="009B242A" w:rsidRDefault="009B242A" w:rsidP="009B242A">
            <w:pPr>
              <w:bidi/>
              <w:spacing w:after="0" w:line="360" w:lineRule="auto"/>
              <w:ind w:left="480" w:right="709"/>
              <w:jc w:val="center"/>
              <w:rPr>
                <w:sz w:val="22"/>
              </w:rPr>
            </w:pPr>
            <w:r w:rsidRPr="009B242A">
              <w:rPr>
                <w:color w:val="000000"/>
                <w:sz w:val="22"/>
                <w:rtl/>
              </w:rPr>
              <w:t>32 واقعة مسيّرات</w:t>
            </w:r>
          </w:p>
        </w:tc>
        <w:tc>
          <w:tcPr>
            <w:tcW w:w="2314" w:type="dxa"/>
            <w:shd w:val="clear" w:color="auto" w:fill="FFFFFF"/>
            <w:vAlign w:val="center"/>
          </w:tcPr>
          <w:p w14:paraId="5130F11C" w14:textId="2D2B724A" w:rsidR="009B242A" w:rsidRPr="009B242A" w:rsidRDefault="009B242A" w:rsidP="009B242A">
            <w:pPr>
              <w:bidi/>
              <w:spacing w:after="0" w:line="360" w:lineRule="auto"/>
              <w:ind w:left="480" w:right="709"/>
              <w:jc w:val="center"/>
              <w:rPr>
                <w:color w:val="000000"/>
                <w:sz w:val="22"/>
                <w:rtl/>
              </w:rPr>
            </w:pPr>
            <w:r w:rsidRPr="009B242A">
              <w:rPr>
                <w:color w:val="000000"/>
                <w:sz w:val="22"/>
                <w:rtl/>
              </w:rPr>
              <w:t>الأداة الأوسع</w:t>
            </w:r>
          </w:p>
        </w:tc>
      </w:tr>
      <w:tr w:rsidR="009B242A" w:rsidRPr="009B242A" w14:paraId="7183AC0A" w14:textId="77777777" w:rsidTr="009B242A">
        <w:trPr>
          <w:jc w:val="center"/>
        </w:trPr>
        <w:tc>
          <w:tcPr>
            <w:tcW w:w="5275" w:type="dxa"/>
            <w:shd w:val="clear" w:color="auto" w:fill="EAF7F9"/>
            <w:vAlign w:val="center"/>
          </w:tcPr>
          <w:p w14:paraId="7CB2FF6C" w14:textId="676B39C4" w:rsidR="009B242A" w:rsidRPr="009B242A" w:rsidRDefault="009B242A" w:rsidP="009B242A">
            <w:pPr>
              <w:bidi/>
              <w:spacing w:after="0" w:line="360" w:lineRule="auto"/>
              <w:ind w:left="480" w:right="709"/>
              <w:jc w:val="center"/>
              <w:rPr>
                <w:color w:val="000000"/>
                <w:sz w:val="22"/>
                <w:rtl/>
              </w:rPr>
            </w:pPr>
            <w:r w:rsidRPr="009B242A">
              <w:rPr>
                <w:color w:val="000000"/>
                <w:sz w:val="22"/>
                <w:rtl/>
              </w:rPr>
              <w:t>احتكاك قريب وخسارة إسرائيلية تقطع رواية “التنظيف”.</w:t>
            </w:r>
          </w:p>
        </w:tc>
        <w:tc>
          <w:tcPr>
            <w:tcW w:w="2631" w:type="dxa"/>
            <w:shd w:val="clear" w:color="auto" w:fill="EAF7F9"/>
            <w:tcMar>
              <w:top w:w="40" w:type="dxa"/>
              <w:left w:w="60" w:type="dxa"/>
              <w:bottom w:w="40" w:type="dxa"/>
              <w:right w:w="60" w:type="dxa"/>
            </w:tcMar>
            <w:vAlign w:val="center"/>
          </w:tcPr>
          <w:p w14:paraId="2A267368" w14:textId="412D2A0D" w:rsidR="009B242A" w:rsidRPr="009B242A" w:rsidRDefault="009B242A" w:rsidP="009B242A">
            <w:pPr>
              <w:bidi/>
              <w:spacing w:after="0" w:line="360" w:lineRule="auto"/>
              <w:ind w:left="480" w:right="709"/>
              <w:jc w:val="center"/>
              <w:rPr>
                <w:sz w:val="22"/>
              </w:rPr>
            </w:pPr>
            <w:r w:rsidRPr="009B242A">
              <w:rPr>
                <w:color w:val="000000"/>
                <w:sz w:val="22"/>
                <w:rtl/>
              </w:rPr>
              <w:t>دير سريان / النبطية</w:t>
            </w:r>
          </w:p>
        </w:tc>
        <w:tc>
          <w:tcPr>
            <w:tcW w:w="2314" w:type="dxa"/>
            <w:shd w:val="clear" w:color="auto" w:fill="EAF7F9"/>
            <w:vAlign w:val="center"/>
          </w:tcPr>
          <w:p w14:paraId="29E4E84E" w14:textId="76CC5A45" w:rsidR="009B242A" w:rsidRPr="009B242A" w:rsidRDefault="009B242A" w:rsidP="009B242A">
            <w:pPr>
              <w:bidi/>
              <w:spacing w:after="0" w:line="360" w:lineRule="auto"/>
              <w:ind w:left="480" w:right="709"/>
              <w:jc w:val="center"/>
              <w:rPr>
                <w:color w:val="000000"/>
                <w:sz w:val="22"/>
                <w:rtl/>
              </w:rPr>
            </w:pPr>
            <w:r w:rsidRPr="009B242A">
              <w:rPr>
                <w:color w:val="000000"/>
                <w:sz w:val="22"/>
                <w:rtl/>
              </w:rPr>
              <w:t>نقطة الاختبار</w:t>
            </w:r>
          </w:p>
        </w:tc>
      </w:tr>
    </w:tbl>
    <w:p w14:paraId="7B01BEC5" w14:textId="77777777" w:rsidR="009B242A" w:rsidRDefault="009B242A" w:rsidP="009B242A">
      <w:pPr>
        <w:bidi/>
        <w:spacing w:line="360" w:lineRule="auto"/>
        <w:ind w:left="480" w:right="709"/>
        <w:jc w:val="both"/>
        <w:rPr>
          <w:b/>
          <w:color w:val="0A3254"/>
          <w:sz w:val="32"/>
          <w:szCs w:val="32"/>
        </w:rPr>
      </w:pPr>
    </w:p>
    <w:p w14:paraId="3F0B251D" w14:textId="5E2CE2B2" w:rsidR="008F48C4" w:rsidRPr="009B242A" w:rsidRDefault="00000000" w:rsidP="009B242A">
      <w:pPr>
        <w:bidi/>
        <w:spacing w:line="360" w:lineRule="auto"/>
        <w:ind w:left="480" w:right="709"/>
        <w:jc w:val="both"/>
        <w:rPr>
          <w:sz w:val="32"/>
          <w:szCs w:val="32"/>
        </w:rPr>
      </w:pPr>
      <w:r w:rsidRPr="009B242A">
        <w:rPr>
          <w:b/>
          <w:color w:val="0A3254"/>
          <w:sz w:val="32"/>
          <w:szCs w:val="32"/>
          <w:rtl/>
        </w:rPr>
        <w:t>ثانيًا: المجريات الميدانية في لبنان</w:t>
      </w:r>
    </w:p>
    <w:p w14:paraId="299B9584" w14:textId="77777777" w:rsidR="008F48C4" w:rsidRPr="009B242A" w:rsidRDefault="00000000" w:rsidP="009B242A">
      <w:pPr>
        <w:bidi/>
        <w:spacing w:after="40" w:line="360" w:lineRule="auto"/>
        <w:ind w:left="480" w:right="709"/>
        <w:jc w:val="both"/>
        <w:rPr>
          <w:sz w:val="32"/>
          <w:szCs w:val="32"/>
        </w:rPr>
      </w:pPr>
      <w:r w:rsidRPr="009B242A">
        <w:rPr>
          <w:rFonts w:ascii="MS Mincho" w:eastAsia="MS Mincho" w:hAnsi="MS Mincho" w:cs="MS Mincho" w:hint="eastAsia"/>
          <w:b/>
          <w:color w:val="27A9B5"/>
          <w:sz w:val="32"/>
          <w:szCs w:val="32"/>
          <w:rtl/>
        </w:rPr>
        <w:t>━━━━━━━━━━━━━━━━━━━━━━━━━━━━━━</w:t>
      </w:r>
    </w:p>
    <w:p w14:paraId="50C3A379" w14:textId="77777777" w:rsidR="008F48C4" w:rsidRPr="009B242A" w:rsidRDefault="00000000" w:rsidP="009B242A">
      <w:pPr>
        <w:bidi/>
        <w:spacing w:after="20" w:line="360" w:lineRule="auto"/>
        <w:ind w:left="480" w:right="709"/>
        <w:jc w:val="both"/>
        <w:rPr>
          <w:sz w:val="32"/>
          <w:szCs w:val="32"/>
        </w:rPr>
      </w:pPr>
      <w:r w:rsidRPr="009B242A">
        <w:rPr>
          <w:sz w:val="32"/>
          <w:szCs w:val="32"/>
          <w:rtl/>
        </w:rPr>
        <w:t>كان 28 حزيران يوم رصد وضغط مختلط، لا يوم قصف واسع. كثافة المسيّرات أعطت الاحتلال القدرة على إبقاء القرى والطرق تحت عين دائمة، فيما جاءت الغارات المحدودة والقنابل الصوتية والتحركات البرية كطبقات ضغط موضعية. بهذا المعنى، لا تنفصل الوقائع الصغيرة عن الاتفاق السياسي؛ فهي ترسم خرائط التنفيذ المحتمل وتختبر قدرة الناس والجيش والمقاومة على الحركة.</w:t>
      </w:r>
    </w:p>
    <w:p w14:paraId="7C632D79" w14:textId="77777777" w:rsidR="008F48C4" w:rsidRPr="009B242A" w:rsidRDefault="00000000" w:rsidP="009B242A">
      <w:pPr>
        <w:bidi/>
        <w:spacing w:after="20" w:line="360" w:lineRule="auto"/>
        <w:ind w:left="480" w:right="709"/>
        <w:jc w:val="both"/>
        <w:rPr>
          <w:sz w:val="32"/>
          <w:szCs w:val="32"/>
        </w:rPr>
      </w:pPr>
      <w:r w:rsidRPr="009B242A">
        <w:rPr>
          <w:sz w:val="32"/>
          <w:szCs w:val="32"/>
          <w:rtl/>
        </w:rPr>
        <w:t>نوعيًا، لم يقتصر اليوم على الاستطلاع. ظهرت غارات جوية وحربية في محيط دير سريان - الطيبة، النبطية الفوقا، ميفدون، المنصوري وبيت ياحون، وغارات مسيّرة بين كونين وبرعشيت، وفي النبطية الفوقا وفرون. كما سُجلت قذائف انشطارية في خراج شبعا / شويا، وقنابل صوتية من مسيّرات في منطقة بلعويل وأطراف برعشيت، وتفجيرات / إحراق منازل في الخيام، وتحرك آليات باتجاه المنطقة العقارية التابعة لفرون بمحاذاة وادي الحجير.</w:t>
      </w:r>
    </w:p>
    <w:p w14:paraId="03D476F8" w14:textId="77777777" w:rsidR="008F48C4" w:rsidRDefault="00000000" w:rsidP="009B242A">
      <w:pPr>
        <w:bidi/>
        <w:spacing w:after="20" w:line="360" w:lineRule="auto"/>
        <w:ind w:left="480" w:right="709"/>
        <w:jc w:val="both"/>
        <w:rPr>
          <w:sz w:val="32"/>
          <w:szCs w:val="32"/>
        </w:rPr>
      </w:pPr>
      <w:r w:rsidRPr="009B242A">
        <w:rPr>
          <w:sz w:val="32"/>
          <w:szCs w:val="32"/>
          <w:rtl/>
        </w:rPr>
        <w:t>الأهم أن مرجعيون وبنت جبيل ظهرتا كمسرح احتكاك بري وجوي في الوقت نفسه. الخيام، دير سريان، فرون وبرعشيت ليست نقاطًا معزولة؛ هي عقد ضغط على حافة وادي الحجير وتخوم النبطية والبوفور. لذلك تبدو إسرائيل كمن يحاول تثبيت وقائع أمنية قابلة للاستخدام لاحقًا: مناطق مراقبة، مسارات حركة محسوبة، وقرى مصنفة بين “قابلة للتسليم” و“تحتاج تنظيفًا”.</w:t>
      </w:r>
    </w:p>
    <w:p w14:paraId="69F8EB22" w14:textId="77777777" w:rsidR="009B242A" w:rsidRPr="009B242A" w:rsidRDefault="009B242A" w:rsidP="009B242A">
      <w:pPr>
        <w:bidi/>
        <w:spacing w:after="20" w:line="360" w:lineRule="auto"/>
        <w:ind w:left="480" w:right="709"/>
        <w:jc w:val="both"/>
        <w:rPr>
          <w:sz w:val="32"/>
          <w:szCs w:val="32"/>
        </w:rPr>
      </w:pPr>
    </w:p>
    <w:tbl>
      <w:tblPr>
        <w:tblW w:w="11280" w:type="dxa"/>
        <w:jc w:val="center"/>
        <w:tblBorders>
          <w:top w:val="single" w:sz="4" w:space="0" w:color="B9DDE1"/>
          <w:left w:val="single" w:sz="4" w:space="0" w:color="B9DDE1"/>
          <w:bottom w:val="single" w:sz="4" w:space="0" w:color="B9DDE1"/>
          <w:right w:val="single" w:sz="4" w:space="0" w:color="B9DDE1"/>
          <w:insideH w:val="single" w:sz="4" w:space="0" w:color="B9DDE1"/>
          <w:insideV w:val="single" w:sz="4" w:space="0" w:color="B9DDE1"/>
        </w:tblBorders>
        <w:tblLook w:val="04A0" w:firstRow="1" w:lastRow="0" w:firstColumn="1" w:lastColumn="0" w:noHBand="0" w:noVBand="1"/>
      </w:tblPr>
      <w:tblGrid>
        <w:gridCol w:w="3486"/>
        <w:gridCol w:w="3369"/>
        <w:gridCol w:w="1841"/>
        <w:gridCol w:w="2584"/>
      </w:tblGrid>
      <w:tr w:rsidR="009B242A" w:rsidRPr="009B242A" w14:paraId="42A44A92" w14:textId="77777777" w:rsidTr="009B242A">
        <w:trPr>
          <w:jc w:val="center"/>
        </w:trPr>
        <w:tc>
          <w:tcPr>
            <w:tcW w:w="3486" w:type="dxa"/>
            <w:shd w:val="clear" w:color="auto" w:fill="0A3254"/>
            <w:vAlign w:val="center"/>
          </w:tcPr>
          <w:p w14:paraId="1EADF0AC" w14:textId="113CEDE0" w:rsidR="009B242A" w:rsidRPr="009B242A" w:rsidRDefault="009B242A" w:rsidP="009B242A">
            <w:pPr>
              <w:bidi/>
              <w:spacing w:after="0" w:line="360" w:lineRule="auto"/>
              <w:ind w:left="480" w:right="709"/>
              <w:jc w:val="center"/>
              <w:rPr>
                <w:b/>
                <w:color w:val="FFFFFF"/>
                <w:sz w:val="22"/>
                <w:rtl/>
              </w:rPr>
            </w:pPr>
            <w:r w:rsidRPr="009B242A">
              <w:rPr>
                <w:b/>
                <w:color w:val="FFFFFF"/>
                <w:sz w:val="22"/>
                <w:rtl/>
              </w:rPr>
              <w:lastRenderedPageBreak/>
              <w:t>الدلالة</w:t>
            </w:r>
          </w:p>
        </w:tc>
        <w:tc>
          <w:tcPr>
            <w:tcW w:w="3369" w:type="dxa"/>
            <w:shd w:val="clear" w:color="auto" w:fill="0A3254"/>
            <w:tcMar>
              <w:top w:w="50" w:type="dxa"/>
              <w:left w:w="60" w:type="dxa"/>
              <w:bottom w:w="50" w:type="dxa"/>
              <w:right w:w="60" w:type="dxa"/>
            </w:tcMar>
            <w:vAlign w:val="center"/>
          </w:tcPr>
          <w:p w14:paraId="0DEB89F1" w14:textId="77777777" w:rsidR="009B242A" w:rsidRPr="009B242A" w:rsidRDefault="009B242A" w:rsidP="009B242A">
            <w:pPr>
              <w:bidi/>
              <w:spacing w:after="0" w:line="360" w:lineRule="auto"/>
              <w:ind w:left="480" w:right="709"/>
              <w:jc w:val="center"/>
              <w:rPr>
                <w:sz w:val="22"/>
              </w:rPr>
            </w:pPr>
            <w:r w:rsidRPr="009B242A">
              <w:rPr>
                <w:b/>
                <w:color w:val="FFFFFF"/>
                <w:sz w:val="22"/>
                <w:rtl/>
              </w:rPr>
              <w:t>أبرز المواقع</w:t>
            </w:r>
          </w:p>
        </w:tc>
        <w:tc>
          <w:tcPr>
            <w:tcW w:w="1841" w:type="dxa"/>
            <w:shd w:val="clear" w:color="auto" w:fill="0A3254"/>
            <w:vAlign w:val="center"/>
          </w:tcPr>
          <w:p w14:paraId="000670C9" w14:textId="2E51D932" w:rsidR="009B242A" w:rsidRPr="009B242A" w:rsidRDefault="009B242A" w:rsidP="009B242A">
            <w:pPr>
              <w:bidi/>
              <w:spacing w:after="0" w:line="360" w:lineRule="auto"/>
              <w:ind w:left="480" w:right="709"/>
              <w:jc w:val="center"/>
              <w:rPr>
                <w:b/>
                <w:color w:val="FFFFFF"/>
                <w:sz w:val="22"/>
                <w:rtl/>
              </w:rPr>
            </w:pPr>
            <w:r w:rsidRPr="009B242A">
              <w:rPr>
                <w:b/>
                <w:color w:val="FFFFFF"/>
                <w:sz w:val="22"/>
                <w:rtl/>
              </w:rPr>
              <w:t>العدد</w:t>
            </w:r>
          </w:p>
        </w:tc>
        <w:tc>
          <w:tcPr>
            <w:tcW w:w="2584" w:type="dxa"/>
            <w:shd w:val="clear" w:color="auto" w:fill="0A3254"/>
            <w:vAlign w:val="center"/>
          </w:tcPr>
          <w:p w14:paraId="1DACD1C6" w14:textId="2FD7ACA1" w:rsidR="009B242A" w:rsidRPr="009B242A" w:rsidRDefault="009B242A" w:rsidP="009B242A">
            <w:pPr>
              <w:bidi/>
              <w:spacing w:after="0" w:line="360" w:lineRule="auto"/>
              <w:ind w:left="480" w:right="709"/>
              <w:jc w:val="center"/>
              <w:rPr>
                <w:b/>
                <w:color w:val="FFFFFF"/>
                <w:sz w:val="22"/>
                <w:rtl/>
              </w:rPr>
            </w:pPr>
            <w:r w:rsidRPr="009B242A">
              <w:rPr>
                <w:b/>
                <w:color w:val="FFFFFF"/>
                <w:sz w:val="22"/>
                <w:rtl/>
              </w:rPr>
              <w:t>نوع الاعتداء</w:t>
            </w:r>
          </w:p>
        </w:tc>
      </w:tr>
      <w:tr w:rsidR="009B242A" w:rsidRPr="009B242A" w14:paraId="1FAA0DC9" w14:textId="77777777" w:rsidTr="009B242A">
        <w:trPr>
          <w:jc w:val="center"/>
        </w:trPr>
        <w:tc>
          <w:tcPr>
            <w:tcW w:w="3486" w:type="dxa"/>
            <w:shd w:val="clear" w:color="auto" w:fill="EAF7F9"/>
            <w:vAlign w:val="center"/>
          </w:tcPr>
          <w:p w14:paraId="43C85BA7" w14:textId="697E5981" w:rsidR="009B242A" w:rsidRPr="009B242A" w:rsidRDefault="009B242A" w:rsidP="009B242A">
            <w:pPr>
              <w:bidi/>
              <w:spacing w:after="0" w:line="360" w:lineRule="auto"/>
              <w:ind w:left="480" w:right="709"/>
              <w:jc w:val="center"/>
              <w:rPr>
                <w:color w:val="000000"/>
                <w:sz w:val="22"/>
                <w:rtl/>
              </w:rPr>
            </w:pPr>
            <w:r w:rsidRPr="009B242A">
              <w:rPr>
                <w:color w:val="000000"/>
                <w:sz w:val="22"/>
                <w:rtl/>
              </w:rPr>
              <w:t>الأداة المركزية لكشف الحركة والضغط النفسي.</w:t>
            </w:r>
          </w:p>
        </w:tc>
        <w:tc>
          <w:tcPr>
            <w:tcW w:w="3369" w:type="dxa"/>
            <w:shd w:val="clear" w:color="auto" w:fill="EAF7F9"/>
            <w:tcMar>
              <w:top w:w="40" w:type="dxa"/>
              <w:left w:w="60" w:type="dxa"/>
              <w:bottom w:w="40" w:type="dxa"/>
              <w:right w:w="60" w:type="dxa"/>
            </w:tcMar>
            <w:vAlign w:val="center"/>
          </w:tcPr>
          <w:p w14:paraId="5D953974" w14:textId="77777777" w:rsidR="009B242A" w:rsidRPr="009B242A" w:rsidRDefault="009B242A" w:rsidP="009B242A">
            <w:pPr>
              <w:bidi/>
              <w:spacing w:after="0" w:line="360" w:lineRule="auto"/>
              <w:ind w:left="480" w:right="709"/>
              <w:jc w:val="center"/>
              <w:rPr>
                <w:sz w:val="22"/>
              </w:rPr>
            </w:pPr>
            <w:r w:rsidRPr="009B242A">
              <w:rPr>
                <w:color w:val="000000"/>
                <w:sz w:val="22"/>
                <w:rtl/>
              </w:rPr>
              <w:t>قعقعية الجسر، قلايا، مجيدية حاصبيا، ماري، زوطر الشرقية، الضاحية، بعلبك / قرى الجوار</w:t>
            </w:r>
          </w:p>
        </w:tc>
        <w:tc>
          <w:tcPr>
            <w:tcW w:w="1841" w:type="dxa"/>
            <w:shd w:val="clear" w:color="auto" w:fill="EAF7F9"/>
            <w:vAlign w:val="center"/>
          </w:tcPr>
          <w:p w14:paraId="2C94DCEC" w14:textId="15062849" w:rsidR="009B242A" w:rsidRPr="009B242A" w:rsidRDefault="009B242A" w:rsidP="009B242A">
            <w:pPr>
              <w:bidi/>
              <w:spacing w:after="0" w:line="360" w:lineRule="auto"/>
              <w:ind w:left="480" w:right="709"/>
              <w:jc w:val="center"/>
              <w:rPr>
                <w:color w:val="000000"/>
                <w:sz w:val="22"/>
                <w:rtl/>
              </w:rPr>
            </w:pPr>
            <w:r w:rsidRPr="009B242A">
              <w:rPr>
                <w:color w:val="000000"/>
                <w:sz w:val="22"/>
                <w:rtl/>
              </w:rPr>
              <w:t>32</w:t>
            </w:r>
          </w:p>
        </w:tc>
        <w:tc>
          <w:tcPr>
            <w:tcW w:w="2584" w:type="dxa"/>
            <w:shd w:val="clear" w:color="auto" w:fill="EAF7F9"/>
            <w:vAlign w:val="center"/>
          </w:tcPr>
          <w:p w14:paraId="1724B19C" w14:textId="12218FC3" w:rsidR="009B242A" w:rsidRPr="009B242A" w:rsidRDefault="009B242A" w:rsidP="009B242A">
            <w:pPr>
              <w:bidi/>
              <w:spacing w:after="0" w:line="360" w:lineRule="auto"/>
              <w:ind w:left="480" w:right="709"/>
              <w:jc w:val="center"/>
              <w:rPr>
                <w:color w:val="000000"/>
                <w:sz w:val="22"/>
                <w:rtl/>
              </w:rPr>
            </w:pPr>
            <w:r w:rsidRPr="009B242A">
              <w:rPr>
                <w:color w:val="000000"/>
                <w:sz w:val="22"/>
                <w:rtl/>
              </w:rPr>
              <w:t>تحليق / رصد مسيّر</w:t>
            </w:r>
          </w:p>
        </w:tc>
      </w:tr>
      <w:tr w:rsidR="009B242A" w:rsidRPr="009B242A" w14:paraId="40747504" w14:textId="77777777" w:rsidTr="009B242A">
        <w:trPr>
          <w:jc w:val="center"/>
        </w:trPr>
        <w:tc>
          <w:tcPr>
            <w:tcW w:w="3486" w:type="dxa"/>
            <w:shd w:val="clear" w:color="auto" w:fill="FFFFFF"/>
            <w:vAlign w:val="center"/>
          </w:tcPr>
          <w:p w14:paraId="208155D0" w14:textId="2F3C8D5F" w:rsidR="009B242A" w:rsidRPr="009B242A" w:rsidRDefault="009B242A" w:rsidP="009B242A">
            <w:pPr>
              <w:bidi/>
              <w:spacing w:after="0" w:line="360" w:lineRule="auto"/>
              <w:ind w:left="480" w:right="709"/>
              <w:jc w:val="center"/>
              <w:rPr>
                <w:color w:val="000000"/>
                <w:sz w:val="22"/>
                <w:rtl/>
              </w:rPr>
            </w:pPr>
            <w:r w:rsidRPr="009B242A">
              <w:rPr>
                <w:color w:val="000000"/>
                <w:sz w:val="22"/>
                <w:rtl/>
              </w:rPr>
              <w:t>انتقال محدود من الرصد إلى النار.</w:t>
            </w:r>
          </w:p>
        </w:tc>
        <w:tc>
          <w:tcPr>
            <w:tcW w:w="3369" w:type="dxa"/>
            <w:shd w:val="clear" w:color="auto" w:fill="FFFFFF"/>
            <w:tcMar>
              <w:top w:w="40" w:type="dxa"/>
              <w:left w:w="60" w:type="dxa"/>
              <w:bottom w:w="40" w:type="dxa"/>
              <w:right w:w="60" w:type="dxa"/>
            </w:tcMar>
            <w:vAlign w:val="center"/>
          </w:tcPr>
          <w:p w14:paraId="54F61553" w14:textId="77777777" w:rsidR="009B242A" w:rsidRPr="009B242A" w:rsidRDefault="009B242A" w:rsidP="009B242A">
            <w:pPr>
              <w:bidi/>
              <w:spacing w:after="0" w:line="360" w:lineRule="auto"/>
              <w:ind w:left="480" w:right="709"/>
              <w:jc w:val="center"/>
              <w:rPr>
                <w:sz w:val="22"/>
              </w:rPr>
            </w:pPr>
            <w:r w:rsidRPr="009B242A">
              <w:rPr>
                <w:color w:val="000000"/>
                <w:sz w:val="22"/>
                <w:rtl/>
              </w:rPr>
              <w:t>دير سريان - الطيبة، النبطية الفوقا، ميفدون، المنصوري، بيت ياحون</w:t>
            </w:r>
          </w:p>
        </w:tc>
        <w:tc>
          <w:tcPr>
            <w:tcW w:w="1841" w:type="dxa"/>
            <w:shd w:val="clear" w:color="auto" w:fill="FFFFFF"/>
            <w:vAlign w:val="center"/>
          </w:tcPr>
          <w:p w14:paraId="2B445462" w14:textId="2844392F" w:rsidR="009B242A" w:rsidRPr="009B242A" w:rsidRDefault="009B242A" w:rsidP="009B242A">
            <w:pPr>
              <w:bidi/>
              <w:spacing w:after="0" w:line="360" w:lineRule="auto"/>
              <w:ind w:left="480" w:right="709"/>
              <w:jc w:val="center"/>
              <w:rPr>
                <w:color w:val="000000"/>
                <w:sz w:val="22"/>
                <w:rtl/>
              </w:rPr>
            </w:pPr>
            <w:r w:rsidRPr="009B242A">
              <w:rPr>
                <w:color w:val="000000"/>
                <w:sz w:val="22"/>
                <w:rtl/>
              </w:rPr>
              <w:t>8</w:t>
            </w:r>
          </w:p>
        </w:tc>
        <w:tc>
          <w:tcPr>
            <w:tcW w:w="2584" w:type="dxa"/>
            <w:shd w:val="clear" w:color="auto" w:fill="FFFFFF"/>
            <w:vAlign w:val="center"/>
          </w:tcPr>
          <w:p w14:paraId="2493359D" w14:textId="65EC09E4" w:rsidR="009B242A" w:rsidRPr="009B242A" w:rsidRDefault="009B242A" w:rsidP="009B242A">
            <w:pPr>
              <w:bidi/>
              <w:spacing w:after="0" w:line="360" w:lineRule="auto"/>
              <w:ind w:left="480" w:right="709"/>
              <w:jc w:val="center"/>
              <w:rPr>
                <w:color w:val="000000"/>
                <w:sz w:val="22"/>
                <w:rtl/>
              </w:rPr>
            </w:pPr>
            <w:r w:rsidRPr="009B242A">
              <w:rPr>
                <w:color w:val="000000"/>
                <w:sz w:val="22"/>
                <w:rtl/>
              </w:rPr>
              <w:t>غارة جوية / حربية</w:t>
            </w:r>
          </w:p>
        </w:tc>
      </w:tr>
      <w:tr w:rsidR="009B242A" w:rsidRPr="009B242A" w14:paraId="3598F567" w14:textId="77777777" w:rsidTr="009B242A">
        <w:trPr>
          <w:jc w:val="center"/>
        </w:trPr>
        <w:tc>
          <w:tcPr>
            <w:tcW w:w="3486" w:type="dxa"/>
            <w:shd w:val="clear" w:color="auto" w:fill="EAF7F9"/>
            <w:vAlign w:val="center"/>
          </w:tcPr>
          <w:p w14:paraId="6CE5E8F4" w14:textId="41083161" w:rsidR="009B242A" w:rsidRPr="009B242A" w:rsidRDefault="009B242A" w:rsidP="009B242A">
            <w:pPr>
              <w:bidi/>
              <w:spacing w:after="0" w:line="360" w:lineRule="auto"/>
              <w:ind w:left="480" w:right="709"/>
              <w:jc w:val="center"/>
              <w:rPr>
                <w:color w:val="000000"/>
                <w:sz w:val="22"/>
                <w:rtl/>
              </w:rPr>
            </w:pPr>
            <w:r w:rsidRPr="009B242A">
              <w:rPr>
                <w:color w:val="000000"/>
                <w:sz w:val="22"/>
                <w:rtl/>
              </w:rPr>
              <w:t>استهداف موضعي داخل حزام بنت جبيل - النبطية.</w:t>
            </w:r>
          </w:p>
        </w:tc>
        <w:tc>
          <w:tcPr>
            <w:tcW w:w="3369" w:type="dxa"/>
            <w:shd w:val="clear" w:color="auto" w:fill="EAF7F9"/>
            <w:tcMar>
              <w:top w:w="40" w:type="dxa"/>
              <w:left w:w="60" w:type="dxa"/>
              <w:bottom w:w="40" w:type="dxa"/>
              <w:right w:w="60" w:type="dxa"/>
            </w:tcMar>
            <w:vAlign w:val="center"/>
          </w:tcPr>
          <w:p w14:paraId="125A2124" w14:textId="77777777" w:rsidR="009B242A" w:rsidRPr="009B242A" w:rsidRDefault="009B242A" w:rsidP="009B242A">
            <w:pPr>
              <w:bidi/>
              <w:spacing w:after="0" w:line="360" w:lineRule="auto"/>
              <w:ind w:left="480" w:right="709"/>
              <w:jc w:val="center"/>
              <w:rPr>
                <w:sz w:val="22"/>
              </w:rPr>
            </w:pPr>
            <w:r w:rsidRPr="009B242A">
              <w:rPr>
                <w:color w:val="000000"/>
                <w:sz w:val="22"/>
                <w:rtl/>
              </w:rPr>
              <w:t>بين كونين وبرعشيت، النبطية الفوقا، أرض مفتوحة في فرون</w:t>
            </w:r>
          </w:p>
        </w:tc>
        <w:tc>
          <w:tcPr>
            <w:tcW w:w="1841" w:type="dxa"/>
            <w:shd w:val="clear" w:color="auto" w:fill="EAF7F9"/>
            <w:vAlign w:val="center"/>
          </w:tcPr>
          <w:p w14:paraId="1FBFC981" w14:textId="5C52908C" w:rsidR="009B242A" w:rsidRPr="009B242A" w:rsidRDefault="009B242A" w:rsidP="009B242A">
            <w:pPr>
              <w:bidi/>
              <w:spacing w:after="0" w:line="360" w:lineRule="auto"/>
              <w:ind w:left="480" w:right="709"/>
              <w:jc w:val="center"/>
              <w:rPr>
                <w:color w:val="000000"/>
                <w:sz w:val="22"/>
                <w:rtl/>
              </w:rPr>
            </w:pPr>
            <w:r w:rsidRPr="009B242A">
              <w:rPr>
                <w:color w:val="000000"/>
                <w:sz w:val="22"/>
                <w:rtl/>
              </w:rPr>
              <w:t>3</w:t>
            </w:r>
          </w:p>
        </w:tc>
        <w:tc>
          <w:tcPr>
            <w:tcW w:w="2584" w:type="dxa"/>
            <w:shd w:val="clear" w:color="auto" w:fill="EAF7F9"/>
            <w:vAlign w:val="center"/>
          </w:tcPr>
          <w:p w14:paraId="4E2CE21E" w14:textId="7766044C" w:rsidR="009B242A" w:rsidRPr="009B242A" w:rsidRDefault="009B242A" w:rsidP="009B242A">
            <w:pPr>
              <w:bidi/>
              <w:spacing w:after="0" w:line="360" w:lineRule="auto"/>
              <w:ind w:left="480" w:right="709"/>
              <w:jc w:val="center"/>
              <w:rPr>
                <w:color w:val="000000"/>
                <w:sz w:val="22"/>
                <w:rtl/>
              </w:rPr>
            </w:pPr>
            <w:r w:rsidRPr="009B242A">
              <w:rPr>
                <w:color w:val="000000"/>
                <w:sz w:val="22"/>
                <w:rtl/>
              </w:rPr>
              <w:t>غارات مسيّرة</w:t>
            </w:r>
          </w:p>
        </w:tc>
      </w:tr>
      <w:tr w:rsidR="009B242A" w:rsidRPr="009B242A" w14:paraId="45FE6F22" w14:textId="77777777" w:rsidTr="009B242A">
        <w:trPr>
          <w:jc w:val="center"/>
        </w:trPr>
        <w:tc>
          <w:tcPr>
            <w:tcW w:w="3486" w:type="dxa"/>
            <w:shd w:val="clear" w:color="auto" w:fill="FFFFFF"/>
            <w:vAlign w:val="center"/>
          </w:tcPr>
          <w:p w14:paraId="29518B23" w14:textId="725B3518" w:rsidR="009B242A" w:rsidRPr="009B242A" w:rsidRDefault="009B242A" w:rsidP="009B242A">
            <w:pPr>
              <w:bidi/>
              <w:spacing w:after="0" w:line="360" w:lineRule="auto"/>
              <w:ind w:left="480" w:right="709"/>
              <w:jc w:val="center"/>
              <w:rPr>
                <w:color w:val="000000"/>
                <w:sz w:val="22"/>
                <w:rtl/>
              </w:rPr>
            </w:pPr>
            <w:r w:rsidRPr="009B242A">
              <w:rPr>
                <w:color w:val="000000"/>
                <w:sz w:val="22"/>
                <w:rtl/>
              </w:rPr>
              <w:t>اختبار بري وتدميري على أطراف القرى.</w:t>
            </w:r>
          </w:p>
        </w:tc>
        <w:tc>
          <w:tcPr>
            <w:tcW w:w="3369" w:type="dxa"/>
            <w:shd w:val="clear" w:color="auto" w:fill="FFFFFF"/>
            <w:tcMar>
              <w:top w:w="40" w:type="dxa"/>
              <w:left w:w="60" w:type="dxa"/>
              <w:bottom w:w="40" w:type="dxa"/>
              <w:right w:w="60" w:type="dxa"/>
            </w:tcMar>
            <w:vAlign w:val="center"/>
          </w:tcPr>
          <w:p w14:paraId="2777CDCB" w14:textId="77777777" w:rsidR="009B242A" w:rsidRPr="009B242A" w:rsidRDefault="009B242A" w:rsidP="009B242A">
            <w:pPr>
              <w:bidi/>
              <w:spacing w:after="0" w:line="360" w:lineRule="auto"/>
              <w:ind w:left="480" w:right="709"/>
              <w:jc w:val="center"/>
              <w:rPr>
                <w:sz w:val="22"/>
              </w:rPr>
            </w:pPr>
            <w:r w:rsidRPr="009B242A">
              <w:rPr>
                <w:color w:val="000000"/>
                <w:sz w:val="22"/>
                <w:rtl/>
              </w:rPr>
              <w:t>فرون، برعشيت، الخيام</w:t>
            </w:r>
          </w:p>
        </w:tc>
        <w:tc>
          <w:tcPr>
            <w:tcW w:w="1841" w:type="dxa"/>
            <w:shd w:val="clear" w:color="auto" w:fill="FFFFFF"/>
            <w:vAlign w:val="center"/>
          </w:tcPr>
          <w:p w14:paraId="33708E12" w14:textId="668027D8" w:rsidR="009B242A" w:rsidRPr="009B242A" w:rsidRDefault="009B242A" w:rsidP="009B242A">
            <w:pPr>
              <w:bidi/>
              <w:spacing w:after="0" w:line="360" w:lineRule="auto"/>
              <w:ind w:left="480" w:right="709"/>
              <w:jc w:val="center"/>
              <w:rPr>
                <w:color w:val="000000"/>
                <w:sz w:val="22"/>
                <w:rtl/>
              </w:rPr>
            </w:pPr>
            <w:r w:rsidRPr="009B242A">
              <w:rPr>
                <w:color w:val="000000"/>
                <w:sz w:val="22"/>
                <w:rtl/>
              </w:rPr>
              <w:t>4</w:t>
            </w:r>
          </w:p>
        </w:tc>
        <w:tc>
          <w:tcPr>
            <w:tcW w:w="2584" w:type="dxa"/>
            <w:shd w:val="clear" w:color="auto" w:fill="FFFFFF"/>
            <w:vAlign w:val="center"/>
          </w:tcPr>
          <w:p w14:paraId="23EE61BC" w14:textId="1BA210F0" w:rsidR="009B242A" w:rsidRPr="009B242A" w:rsidRDefault="009B242A" w:rsidP="009B242A">
            <w:pPr>
              <w:bidi/>
              <w:spacing w:after="0" w:line="360" w:lineRule="auto"/>
              <w:ind w:left="480" w:right="709"/>
              <w:jc w:val="center"/>
              <w:rPr>
                <w:color w:val="000000"/>
                <w:sz w:val="22"/>
                <w:rtl/>
              </w:rPr>
            </w:pPr>
            <w:r w:rsidRPr="009B242A">
              <w:rPr>
                <w:color w:val="000000"/>
                <w:sz w:val="22"/>
                <w:rtl/>
              </w:rPr>
              <w:t>تحركات / هندسة / تفجيرات</w:t>
            </w:r>
          </w:p>
        </w:tc>
      </w:tr>
      <w:tr w:rsidR="009B242A" w:rsidRPr="009B242A" w14:paraId="2D73624C" w14:textId="77777777" w:rsidTr="009B242A">
        <w:trPr>
          <w:jc w:val="center"/>
        </w:trPr>
        <w:tc>
          <w:tcPr>
            <w:tcW w:w="3486" w:type="dxa"/>
            <w:shd w:val="clear" w:color="auto" w:fill="EAF7F9"/>
            <w:vAlign w:val="center"/>
          </w:tcPr>
          <w:p w14:paraId="752A0AF6" w14:textId="3010D846" w:rsidR="009B242A" w:rsidRPr="009B242A" w:rsidRDefault="009B242A" w:rsidP="009B242A">
            <w:pPr>
              <w:bidi/>
              <w:spacing w:after="0" w:line="360" w:lineRule="auto"/>
              <w:ind w:left="480" w:right="709"/>
              <w:jc w:val="center"/>
              <w:rPr>
                <w:color w:val="000000"/>
                <w:sz w:val="22"/>
                <w:rtl/>
              </w:rPr>
            </w:pPr>
            <w:r w:rsidRPr="009B242A">
              <w:rPr>
                <w:color w:val="000000"/>
                <w:sz w:val="22"/>
                <w:rtl/>
              </w:rPr>
              <w:t>إبقاء القرى تحت إيقاع إنذار وارتباك.</w:t>
            </w:r>
          </w:p>
        </w:tc>
        <w:tc>
          <w:tcPr>
            <w:tcW w:w="3369" w:type="dxa"/>
            <w:shd w:val="clear" w:color="auto" w:fill="EAF7F9"/>
            <w:tcMar>
              <w:top w:w="40" w:type="dxa"/>
              <w:left w:w="60" w:type="dxa"/>
              <w:bottom w:w="40" w:type="dxa"/>
              <w:right w:w="60" w:type="dxa"/>
            </w:tcMar>
            <w:vAlign w:val="center"/>
          </w:tcPr>
          <w:p w14:paraId="531FCE81" w14:textId="77777777" w:rsidR="009B242A" w:rsidRPr="009B242A" w:rsidRDefault="009B242A" w:rsidP="009B242A">
            <w:pPr>
              <w:bidi/>
              <w:spacing w:after="0" w:line="360" w:lineRule="auto"/>
              <w:ind w:left="480" w:right="709"/>
              <w:jc w:val="center"/>
              <w:rPr>
                <w:sz w:val="22"/>
              </w:rPr>
            </w:pPr>
            <w:r w:rsidRPr="009B242A">
              <w:rPr>
                <w:color w:val="000000"/>
                <w:sz w:val="22"/>
                <w:rtl/>
              </w:rPr>
              <w:t>خراج شبعا / شويا، بلعويل، برج قلاويه</w:t>
            </w:r>
          </w:p>
        </w:tc>
        <w:tc>
          <w:tcPr>
            <w:tcW w:w="1841" w:type="dxa"/>
            <w:shd w:val="clear" w:color="auto" w:fill="EAF7F9"/>
            <w:vAlign w:val="center"/>
          </w:tcPr>
          <w:p w14:paraId="2BC78009" w14:textId="5D857344" w:rsidR="009B242A" w:rsidRPr="009B242A" w:rsidRDefault="009B242A" w:rsidP="009B242A">
            <w:pPr>
              <w:bidi/>
              <w:spacing w:after="0" w:line="360" w:lineRule="auto"/>
              <w:ind w:left="480" w:right="709"/>
              <w:jc w:val="center"/>
              <w:rPr>
                <w:color w:val="000000"/>
                <w:sz w:val="22"/>
                <w:rtl/>
              </w:rPr>
            </w:pPr>
            <w:r w:rsidRPr="009B242A">
              <w:rPr>
                <w:color w:val="000000"/>
                <w:sz w:val="22"/>
                <w:rtl/>
              </w:rPr>
              <w:t>5</w:t>
            </w:r>
          </w:p>
        </w:tc>
        <w:tc>
          <w:tcPr>
            <w:tcW w:w="2584" w:type="dxa"/>
            <w:shd w:val="clear" w:color="auto" w:fill="EAF7F9"/>
            <w:vAlign w:val="center"/>
          </w:tcPr>
          <w:p w14:paraId="1D7A22E1" w14:textId="00071BF0" w:rsidR="009B242A" w:rsidRPr="009B242A" w:rsidRDefault="009B242A" w:rsidP="009B242A">
            <w:pPr>
              <w:bidi/>
              <w:spacing w:after="0" w:line="360" w:lineRule="auto"/>
              <w:ind w:left="480" w:right="709"/>
              <w:jc w:val="center"/>
              <w:rPr>
                <w:color w:val="000000"/>
                <w:sz w:val="22"/>
                <w:rtl/>
              </w:rPr>
            </w:pPr>
            <w:r w:rsidRPr="009B242A">
              <w:rPr>
                <w:color w:val="000000"/>
                <w:sz w:val="22"/>
                <w:rtl/>
              </w:rPr>
              <w:t>قصف / قنابل صوتية</w:t>
            </w:r>
          </w:p>
        </w:tc>
      </w:tr>
    </w:tbl>
    <w:p w14:paraId="5A5F5996" w14:textId="77777777" w:rsidR="009B242A" w:rsidRDefault="009B242A" w:rsidP="009B242A">
      <w:pPr>
        <w:bidi/>
        <w:spacing w:line="360" w:lineRule="auto"/>
        <w:ind w:left="480" w:right="709"/>
        <w:jc w:val="both"/>
        <w:rPr>
          <w:b/>
          <w:color w:val="0A3254"/>
          <w:sz w:val="32"/>
          <w:szCs w:val="32"/>
        </w:rPr>
      </w:pPr>
    </w:p>
    <w:p w14:paraId="070C1E0D" w14:textId="1B139C49" w:rsidR="008F48C4" w:rsidRPr="009B242A" w:rsidRDefault="00000000" w:rsidP="009B242A">
      <w:pPr>
        <w:bidi/>
        <w:spacing w:line="360" w:lineRule="auto"/>
        <w:ind w:left="480" w:right="709"/>
        <w:jc w:val="both"/>
        <w:rPr>
          <w:sz w:val="32"/>
          <w:szCs w:val="32"/>
        </w:rPr>
      </w:pPr>
      <w:r w:rsidRPr="009B242A">
        <w:rPr>
          <w:b/>
          <w:color w:val="0A3254"/>
          <w:sz w:val="32"/>
          <w:szCs w:val="32"/>
          <w:rtl/>
        </w:rPr>
        <w:t>المجريات الميدانية: الجغرافيا والمقاومة والرواية الإسرائيلية</w:t>
      </w:r>
    </w:p>
    <w:p w14:paraId="76E9896C" w14:textId="77777777" w:rsidR="008F48C4" w:rsidRPr="009B242A" w:rsidRDefault="00000000" w:rsidP="009B242A">
      <w:pPr>
        <w:bidi/>
        <w:spacing w:after="40" w:line="360" w:lineRule="auto"/>
        <w:ind w:left="480" w:right="709"/>
        <w:jc w:val="both"/>
        <w:rPr>
          <w:sz w:val="32"/>
          <w:szCs w:val="32"/>
        </w:rPr>
      </w:pPr>
      <w:r w:rsidRPr="009B242A">
        <w:rPr>
          <w:rFonts w:ascii="MS Mincho" w:eastAsia="MS Mincho" w:hAnsi="MS Mincho" w:cs="MS Mincho" w:hint="eastAsia"/>
          <w:b/>
          <w:color w:val="27A9B5"/>
          <w:sz w:val="32"/>
          <w:szCs w:val="32"/>
          <w:rtl/>
        </w:rPr>
        <w:t>━━━━━━━━━━━━━━━━━━━━━━━━━━━━━━</w:t>
      </w:r>
    </w:p>
    <w:p w14:paraId="7849F6FB" w14:textId="77777777" w:rsidR="008F48C4" w:rsidRPr="009B242A" w:rsidRDefault="00000000" w:rsidP="009B242A">
      <w:pPr>
        <w:bidi/>
        <w:spacing w:after="20" w:line="360" w:lineRule="auto"/>
        <w:ind w:left="480" w:right="709"/>
        <w:jc w:val="both"/>
        <w:rPr>
          <w:sz w:val="32"/>
          <w:szCs w:val="32"/>
        </w:rPr>
      </w:pPr>
      <w:r w:rsidRPr="009B242A">
        <w:rPr>
          <w:sz w:val="32"/>
          <w:szCs w:val="32"/>
          <w:rtl/>
        </w:rPr>
        <w:t>جغرافيًا، يكشف جدول المحافظات أن النبطية هي مركز الثقل: 13 واقعة في قضاء النبطية، و11 في بنت جبيل، و5 في مرجعيون، و4 في حاصبيا، مع حضور لصور وبعبدا وبعلبك - الهرمل. أما خانة “غير محدد” فتضم 15 واقعة تحتاج تثبيتًا بصريًا من الخرائط الأصلية قبل اعتمادها مكانيًا. هذا التمييز ضروري، لأن الخطأ في المكان يعطي قراءة خاطئة للحزام الذي تعمل إسرائيل على هندسته.</w:t>
      </w:r>
    </w:p>
    <w:p w14:paraId="4894FA09" w14:textId="77777777" w:rsidR="008F48C4" w:rsidRPr="009B242A" w:rsidRDefault="00000000" w:rsidP="009B242A">
      <w:pPr>
        <w:bidi/>
        <w:spacing w:after="20" w:line="360" w:lineRule="auto"/>
        <w:ind w:left="480" w:right="709"/>
        <w:jc w:val="both"/>
        <w:rPr>
          <w:sz w:val="32"/>
          <w:szCs w:val="32"/>
        </w:rPr>
      </w:pPr>
      <w:r w:rsidRPr="009B242A">
        <w:rPr>
          <w:sz w:val="32"/>
          <w:szCs w:val="32"/>
          <w:rtl/>
        </w:rPr>
        <w:t>المقاومة لم تُصدر بيانًا تفصيليًا عن كل واقعة، لكن الرواية العبرية نفسها قدّمت مادة ميدانية كافية. في دير سريان، قُتل ضابط من غولاني في اشتباك قريب، وفي محيط النبطية تحدث الإسرائيلي عن مجموعة مسلحة بـRPG احتاجت إلى تدخل سلاح الجو. المعنى أن الجنوب لم يتحول إلى أرض منزوعة الفاعلية، وأن غياب البيان لا يساوي غياب الفعل؛ الصمت هنا أقرب إلى إدارة غموض تترك العدو يعلن خسائره وقلقه من دون إعطائه خريطة مجانية.</w:t>
      </w:r>
    </w:p>
    <w:p w14:paraId="1649190B" w14:textId="77777777" w:rsidR="008F48C4" w:rsidRPr="009B242A" w:rsidRDefault="00000000" w:rsidP="009B242A">
      <w:pPr>
        <w:bidi/>
        <w:spacing w:after="20" w:line="360" w:lineRule="auto"/>
        <w:ind w:left="480" w:right="709"/>
        <w:jc w:val="both"/>
        <w:rPr>
          <w:sz w:val="32"/>
          <w:szCs w:val="32"/>
        </w:rPr>
      </w:pPr>
      <w:r w:rsidRPr="009B242A">
        <w:rPr>
          <w:sz w:val="32"/>
          <w:szCs w:val="32"/>
          <w:rtl/>
        </w:rPr>
        <w:lastRenderedPageBreak/>
        <w:t>الرواية الإسرائيلية تحاول قلب المعنى. الجيش يقدم كل احتكاك بوصفه “إزالة تهديد” أو “منع عودة حزب الله”، ونتنياهو ووزير الدفاع يربطان أي انسحاب بنزع السلاح وانتشار الجيش اللبناني في مناطق تجريبية. لكن دير سريان تكشف فجوة الخطاب: إذا كانت المنطقة نظيفة، لماذا تقع خسارة في اشتباك قريب؟ وإذا كانت السيطرة ثابتة، لماذا هذا الحجم من المسيّرات والغارات والتمشيط؟</w:t>
      </w:r>
    </w:p>
    <w:p w14:paraId="0D527272" w14:textId="77777777" w:rsidR="008F48C4" w:rsidRPr="009B242A" w:rsidRDefault="00000000" w:rsidP="009B242A">
      <w:pPr>
        <w:bidi/>
        <w:spacing w:after="20" w:line="360" w:lineRule="auto"/>
        <w:ind w:left="480" w:right="709"/>
        <w:jc w:val="both"/>
        <w:rPr>
          <w:sz w:val="32"/>
          <w:szCs w:val="32"/>
        </w:rPr>
      </w:pPr>
      <w:r w:rsidRPr="009B242A">
        <w:rPr>
          <w:sz w:val="32"/>
          <w:szCs w:val="32"/>
          <w:rtl/>
        </w:rPr>
        <w:t>أصوات المستوطنين لا تقرأ النصوص بل تقيس الأمن بسؤال العودة. مقتل ضابط في دير سريان، وتهديد RPG قرب النبطية، وبقاء الخيام وفرون وبرعشيت تحت النار والحركة، كلها وقائع تجعل “المنطقة الأمنية” عبئًا لا إنجازًا. لذلك ستواصل إسرائيل استخدام الخسائر لتبرير البقاء، فيما يراها خصوم نتنياهو دليلًا على أن البقاء داخل لبنان لا يصنع أمنًا مستقرًا.</w:t>
      </w:r>
    </w:p>
    <w:p w14:paraId="2EFD42C7" w14:textId="77777777" w:rsidR="008F48C4" w:rsidRPr="009B242A" w:rsidRDefault="00000000" w:rsidP="009B242A">
      <w:pPr>
        <w:bidi/>
        <w:spacing w:after="20" w:line="360" w:lineRule="auto"/>
        <w:ind w:left="480" w:right="709"/>
        <w:jc w:val="both"/>
        <w:rPr>
          <w:sz w:val="32"/>
          <w:szCs w:val="32"/>
        </w:rPr>
      </w:pPr>
      <w:r w:rsidRPr="009B242A">
        <w:rPr>
          <w:sz w:val="32"/>
          <w:szCs w:val="32"/>
          <w:rtl/>
        </w:rPr>
        <w:t>في الخلفية الإنسانية، الضغط لا يظهر فقط في أرقام الشهداء والجرحى. القطاع الصحي والإسعافي ما زال تحت كلفة تراكمية: 135 شهيدًا و405 جرحى من العاملين الصحيين والمسعفين، 172 اعتداءً على فرق الإسعاف، 38 مركزًا صحيًا / إسعافيًا مستهدفًا، و173 مركبة متضررة. كما بقي نحو 59,700 نازح داخل الملاجئ، مع عودة أكثر من 523,000 شخص إلى مناطق كثير منها مدمرة أو مكشوفة أمنيًا.</w:t>
      </w:r>
    </w:p>
    <w:tbl>
      <w:tblPr>
        <w:tblW w:w="8878" w:type="dxa"/>
        <w:jc w:val="center"/>
        <w:tblBorders>
          <w:top w:val="single" w:sz="4" w:space="0" w:color="B9DDE1"/>
          <w:left w:val="single" w:sz="4" w:space="0" w:color="B9DDE1"/>
          <w:bottom w:val="single" w:sz="4" w:space="0" w:color="B9DDE1"/>
          <w:right w:val="single" w:sz="4" w:space="0" w:color="B9DDE1"/>
          <w:insideH w:val="single" w:sz="4" w:space="0" w:color="B9DDE1"/>
          <w:insideV w:val="single" w:sz="4" w:space="0" w:color="B9DDE1"/>
        </w:tblBorders>
        <w:tblLook w:val="04A0" w:firstRow="1" w:lastRow="0" w:firstColumn="1" w:lastColumn="0" w:noHBand="0" w:noVBand="1"/>
      </w:tblPr>
      <w:tblGrid>
        <w:gridCol w:w="4663"/>
        <w:gridCol w:w="2085"/>
        <w:gridCol w:w="2130"/>
      </w:tblGrid>
      <w:tr w:rsidR="009B242A" w:rsidRPr="009B242A" w14:paraId="0836F112" w14:textId="77777777" w:rsidTr="009B242A">
        <w:trPr>
          <w:jc w:val="center"/>
        </w:trPr>
        <w:tc>
          <w:tcPr>
            <w:tcW w:w="4663" w:type="dxa"/>
            <w:shd w:val="clear" w:color="auto" w:fill="0A3254"/>
            <w:vAlign w:val="center"/>
          </w:tcPr>
          <w:p w14:paraId="7F3A487C" w14:textId="67C08104" w:rsidR="009B242A" w:rsidRPr="009B242A" w:rsidRDefault="009B242A" w:rsidP="009B242A">
            <w:pPr>
              <w:bidi/>
              <w:spacing w:after="0" w:line="360" w:lineRule="auto"/>
              <w:ind w:left="480" w:right="709"/>
              <w:jc w:val="center"/>
              <w:rPr>
                <w:b/>
                <w:color w:val="FFFFFF"/>
                <w:sz w:val="22"/>
                <w:rtl/>
              </w:rPr>
            </w:pPr>
            <w:r w:rsidRPr="009B242A">
              <w:rPr>
                <w:b/>
                <w:color w:val="FFFFFF"/>
                <w:sz w:val="22"/>
                <w:rtl/>
              </w:rPr>
              <w:t>المعنى</w:t>
            </w:r>
          </w:p>
        </w:tc>
        <w:tc>
          <w:tcPr>
            <w:tcW w:w="2085" w:type="dxa"/>
            <w:shd w:val="clear" w:color="auto" w:fill="0A3254"/>
            <w:tcMar>
              <w:top w:w="50" w:type="dxa"/>
              <w:left w:w="60" w:type="dxa"/>
              <w:bottom w:w="50" w:type="dxa"/>
              <w:right w:w="60" w:type="dxa"/>
            </w:tcMar>
            <w:vAlign w:val="center"/>
          </w:tcPr>
          <w:p w14:paraId="679F86B5" w14:textId="587442FA" w:rsidR="009B242A" w:rsidRPr="009B242A" w:rsidRDefault="009B242A" w:rsidP="009B242A">
            <w:pPr>
              <w:bidi/>
              <w:spacing w:after="0" w:line="360" w:lineRule="auto"/>
              <w:ind w:left="480" w:right="709"/>
              <w:jc w:val="center"/>
              <w:rPr>
                <w:sz w:val="22"/>
              </w:rPr>
            </w:pPr>
            <w:r w:rsidRPr="009B242A">
              <w:rPr>
                <w:b/>
                <w:color w:val="FFFFFF"/>
                <w:sz w:val="22"/>
                <w:rtl/>
              </w:rPr>
              <w:t>المعطى</w:t>
            </w:r>
          </w:p>
        </w:tc>
        <w:tc>
          <w:tcPr>
            <w:tcW w:w="2130" w:type="dxa"/>
            <w:shd w:val="clear" w:color="auto" w:fill="0A3254"/>
            <w:vAlign w:val="center"/>
          </w:tcPr>
          <w:p w14:paraId="5D3E86AB" w14:textId="62BB2D76" w:rsidR="009B242A" w:rsidRPr="009B242A" w:rsidRDefault="009B242A" w:rsidP="009B242A">
            <w:pPr>
              <w:bidi/>
              <w:spacing w:after="0" w:line="360" w:lineRule="auto"/>
              <w:ind w:left="480" w:right="709"/>
              <w:jc w:val="center"/>
              <w:rPr>
                <w:b/>
                <w:color w:val="FFFFFF"/>
                <w:sz w:val="22"/>
                <w:rtl/>
              </w:rPr>
            </w:pPr>
            <w:r w:rsidRPr="009B242A">
              <w:rPr>
                <w:b/>
                <w:color w:val="FFFFFF"/>
                <w:sz w:val="22"/>
                <w:rtl/>
              </w:rPr>
              <w:t>المحور</w:t>
            </w:r>
          </w:p>
        </w:tc>
      </w:tr>
      <w:tr w:rsidR="009B242A" w:rsidRPr="009B242A" w14:paraId="1BB6C329" w14:textId="77777777" w:rsidTr="009B242A">
        <w:trPr>
          <w:jc w:val="center"/>
        </w:trPr>
        <w:tc>
          <w:tcPr>
            <w:tcW w:w="4663" w:type="dxa"/>
            <w:shd w:val="clear" w:color="auto" w:fill="EAF7F9"/>
            <w:vAlign w:val="center"/>
          </w:tcPr>
          <w:p w14:paraId="46D4F1D0" w14:textId="5F225E87" w:rsidR="009B242A" w:rsidRPr="009B242A" w:rsidRDefault="009B242A" w:rsidP="009B242A">
            <w:pPr>
              <w:bidi/>
              <w:spacing w:after="0" w:line="360" w:lineRule="auto"/>
              <w:ind w:left="480" w:right="709"/>
              <w:jc w:val="center"/>
              <w:rPr>
                <w:color w:val="000000"/>
                <w:sz w:val="22"/>
                <w:rtl/>
              </w:rPr>
            </w:pPr>
            <w:r w:rsidRPr="009B242A">
              <w:rPr>
                <w:color w:val="000000"/>
                <w:sz w:val="22"/>
                <w:rtl/>
              </w:rPr>
              <w:t>الحزام الخلفي الأكثر رصدًا واختبارًا.</w:t>
            </w:r>
          </w:p>
        </w:tc>
        <w:tc>
          <w:tcPr>
            <w:tcW w:w="2085" w:type="dxa"/>
            <w:shd w:val="clear" w:color="auto" w:fill="EAF7F9"/>
            <w:tcMar>
              <w:top w:w="40" w:type="dxa"/>
              <w:left w:w="60" w:type="dxa"/>
              <w:bottom w:w="40" w:type="dxa"/>
              <w:right w:w="60" w:type="dxa"/>
            </w:tcMar>
            <w:vAlign w:val="center"/>
          </w:tcPr>
          <w:p w14:paraId="098C4121" w14:textId="79FBAAD0" w:rsidR="009B242A" w:rsidRPr="009B242A" w:rsidRDefault="009B242A" w:rsidP="009B242A">
            <w:pPr>
              <w:bidi/>
              <w:spacing w:after="0" w:line="360" w:lineRule="auto"/>
              <w:ind w:left="480" w:right="709"/>
              <w:jc w:val="center"/>
              <w:rPr>
                <w:sz w:val="22"/>
              </w:rPr>
            </w:pPr>
            <w:r w:rsidRPr="009B242A">
              <w:rPr>
                <w:color w:val="000000"/>
                <w:sz w:val="22"/>
                <w:rtl/>
              </w:rPr>
              <w:t>13 واقعة</w:t>
            </w:r>
          </w:p>
        </w:tc>
        <w:tc>
          <w:tcPr>
            <w:tcW w:w="2130" w:type="dxa"/>
            <w:shd w:val="clear" w:color="auto" w:fill="EAF7F9"/>
            <w:vAlign w:val="center"/>
          </w:tcPr>
          <w:p w14:paraId="09A4FD55" w14:textId="41CBF9AF" w:rsidR="009B242A" w:rsidRPr="009B242A" w:rsidRDefault="009B242A" w:rsidP="009B242A">
            <w:pPr>
              <w:bidi/>
              <w:spacing w:after="0" w:line="360" w:lineRule="auto"/>
              <w:ind w:left="480" w:right="709"/>
              <w:jc w:val="center"/>
              <w:rPr>
                <w:color w:val="000000"/>
                <w:sz w:val="22"/>
                <w:rtl/>
              </w:rPr>
            </w:pPr>
            <w:r w:rsidRPr="009B242A">
              <w:rPr>
                <w:color w:val="000000"/>
                <w:sz w:val="22"/>
                <w:rtl/>
              </w:rPr>
              <w:t>النبطية</w:t>
            </w:r>
          </w:p>
        </w:tc>
      </w:tr>
      <w:tr w:rsidR="009B242A" w:rsidRPr="009B242A" w14:paraId="4479FDBB" w14:textId="77777777" w:rsidTr="009B242A">
        <w:trPr>
          <w:jc w:val="center"/>
        </w:trPr>
        <w:tc>
          <w:tcPr>
            <w:tcW w:w="4663" w:type="dxa"/>
            <w:shd w:val="clear" w:color="auto" w:fill="FFFFFF"/>
            <w:vAlign w:val="center"/>
          </w:tcPr>
          <w:p w14:paraId="22A625BC" w14:textId="44914659" w:rsidR="009B242A" w:rsidRPr="009B242A" w:rsidRDefault="009B242A" w:rsidP="009B242A">
            <w:pPr>
              <w:bidi/>
              <w:spacing w:after="0" w:line="360" w:lineRule="auto"/>
              <w:ind w:left="480" w:right="709"/>
              <w:jc w:val="center"/>
              <w:rPr>
                <w:color w:val="000000"/>
                <w:sz w:val="22"/>
                <w:rtl/>
              </w:rPr>
            </w:pPr>
            <w:r w:rsidRPr="009B242A">
              <w:rPr>
                <w:color w:val="000000"/>
                <w:sz w:val="22"/>
                <w:rtl/>
              </w:rPr>
              <w:t>فرون وبرعشيت وبيت ياحون ضمن ضغط بري / جوي.</w:t>
            </w:r>
          </w:p>
        </w:tc>
        <w:tc>
          <w:tcPr>
            <w:tcW w:w="2085" w:type="dxa"/>
            <w:shd w:val="clear" w:color="auto" w:fill="FFFFFF"/>
            <w:tcMar>
              <w:top w:w="40" w:type="dxa"/>
              <w:left w:w="60" w:type="dxa"/>
              <w:bottom w:w="40" w:type="dxa"/>
              <w:right w:w="60" w:type="dxa"/>
            </w:tcMar>
            <w:vAlign w:val="center"/>
          </w:tcPr>
          <w:p w14:paraId="6C178E8F" w14:textId="724D82F7" w:rsidR="009B242A" w:rsidRPr="009B242A" w:rsidRDefault="009B242A" w:rsidP="009B242A">
            <w:pPr>
              <w:bidi/>
              <w:spacing w:after="0" w:line="360" w:lineRule="auto"/>
              <w:ind w:left="480" w:right="709"/>
              <w:jc w:val="center"/>
              <w:rPr>
                <w:sz w:val="22"/>
              </w:rPr>
            </w:pPr>
            <w:r w:rsidRPr="009B242A">
              <w:rPr>
                <w:color w:val="000000"/>
                <w:sz w:val="22"/>
                <w:rtl/>
              </w:rPr>
              <w:t>11 واقعة</w:t>
            </w:r>
          </w:p>
        </w:tc>
        <w:tc>
          <w:tcPr>
            <w:tcW w:w="2130" w:type="dxa"/>
            <w:shd w:val="clear" w:color="auto" w:fill="FFFFFF"/>
            <w:vAlign w:val="center"/>
          </w:tcPr>
          <w:p w14:paraId="5F1AC06B" w14:textId="4936850B" w:rsidR="009B242A" w:rsidRPr="009B242A" w:rsidRDefault="009B242A" w:rsidP="009B242A">
            <w:pPr>
              <w:bidi/>
              <w:spacing w:after="0" w:line="360" w:lineRule="auto"/>
              <w:ind w:left="480" w:right="709"/>
              <w:jc w:val="center"/>
              <w:rPr>
                <w:color w:val="000000"/>
                <w:sz w:val="22"/>
                <w:rtl/>
              </w:rPr>
            </w:pPr>
            <w:r w:rsidRPr="009B242A">
              <w:rPr>
                <w:color w:val="000000"/>
                <w:sz w:val="22"/>
                <w:rtl/>
              </w:rPr>
              <w:t>بنت جبيل</w:t>
            </w:r>
          </w:p>
        </w:tc>
      </w:tr>
      <w:tr w:rsidR="009B242A" w:rsidRPr="009B242A" w14:paraId="76ABFD7E" w14:textId="77777777" w:rsidTr="009B242A">
        <w:trPr>
          <w:jc w:val="center"/>
        </w:trPr>
        <w:tc>
          <w:tcPr>
            <w:tcW w:w="4663" w:type="dxa"/>
            <w:shd w:val="clear" w:color="auto" w:fill="EAF7F9"/>
            <w:vAlign w:val="center"/>
          </w:tcPr>
          <w:p w14:paraId="038E05D9" w14:textId="14448DFD" w:rsidR="009B242A" w:rsidRPr="009B242A" w:rsidRDefault="009B242A" w:rsidP="009B242A">
            <w:pPr>
              <w:bidi/>
              <w:spacing w:after="0" w:line="360" w:lineRule="auto"/>
              <w:ind w:left="480" w:right="709"/>
              <w:jc w:val="center"/>
              <w:rPr>
                <w:color w:val="000000"/>
                <w:sz w:val="22"/>
                <w:rtl/>
              </w:rPr>
            </w:pPr>
            <w:r w:rsidRPr="009B242A">
              <w:rPr>
                <w:color w:val="000000"/>
                <w:sz w:val="22"/>
                <w:rtl/>
              </w:rPr>
              <w:t>الخيام ودير سريان كمسرح احتكاك وخسارة.</w:t>
            </w:r>
          </w:p>
        </w:tc>
        <w:tc>
          <w:tcPr>
            <w:tcW w:w="2085" w:type="dxa"/>
            <w:shd w:val="clear" w:color="auto" w:fill="EAF7F9"/>
            <w:tcMar>
              <w:top w:w="40" w:type="dxa"/>
              <w:left w:w="60" w:type="dxa"/>
              <w:bottom w:w="40" w:type="dxa"/>
              <w:right w:w="60" w:type="dxa"/>
            </w:tcMar>
            <w:vAlign w:val="center"/>
          </w:tcPr>
          <w:p w14:paraId="1E5B2060" w14:textId="5B025544" w:rsidR="009B242A" w:rsidRPr="009B242A" w:rsidRDefault="009B242A" w:rsidP="009B242A">
            <w:pPr>
              <w:bidi/>
              <w:spacing w:after="0" w:line="360" w:lineRule="auto"/>
              <w:ind w:left="480" w:right="709"/>
              <w:jc w:val="center"/>
              <w:rPr>
                <w:sz w:val="22"/>
              </w:rPr>
            </w:pPr>
            <w:r w:rsidRPr="009B242A">
              <w:rPr>
                <w:color w:val="000000"/>
                <w:sz w:val="22"/>
                <w:rtl/>
              </w:rPr>
              <w:t>5 وقائع</w:t>
            </w:r>
          </w:p>
        </w:tc>
        <w:tc>
          <w:tcPr>
            <w:tcW w:w="2130" w:type="dxa"/>
            <w:shd w:val="clear" w:color="auto" w:fill="EAF7F9"/>
            <w:vAlign w:val="center"/>
          </w:tcPr>
          <w:p w14:paraId="6B68A0F9" w14:textId="4B9AC200" w:rsidR="009B242A" w:rsidRPr="009B242A" w:rsidRDefault="009B242A" w:rsidP="009B242A">
            <w:pPr>
              <w:bidi/>
              <w:spacing w:after="0" w:line="360" w:lineRule="auto"/>
              <w:ind w:left="480" w:right="709"/>
              <w:jc w:val="center"/>
              <w:rPr>
                <w:color w:val="000000"/>
                <w:sz w:val="22"/>
                <w:rtl/>
              </w:rPr>
            </w:pPr>
            <w:r w:rsidRPr="009B242A">
              <w:rPr>
                <w:color w:val="000000"/>
                <w:sz w:val="22"/>
                <w:rtl/>
              </w:rPr>
              <w:t>مرجعيون</w:t>
            </w:r>
          </w:p>
        </w:tc>
      </w:tr>
    </w:tbl>
    <w:p w14:paraId="2BC76CEB" w14:textId="77777777" w:rsidR="009B242A" w:rsidRDefault="009B242A" w:rsidP="009B242A">
      <w:pPr>
        <w:bidi/>
        <w:spacing w:line="360" w:lineRule="auto"/>
        <w:ind w:left="480" w:right="709"/>
        <w:jc w:val="both"/>
        <w:rPr>
          <w:b/>
          <w:color w:val="0A3254"/>
          <w:sz w:val="32"/>
          <w:szCs w:val="32"/>
        </w:rPr>
      </w:pPr>
    </w:p>
    <w:p w14:paraId="18E622AE" w14:textId="7CF706A9" w:rsidR="008F48C4" w:rsidRPr="009B242A" w:rsidRDefault="00000000" w:rsidP="009B242A">
      <w:pPr>
        <w:bidi/>
        <w:spacing w:line="360" w:lineRule="auto"/>
        <w:ind w:left="480" w:right="709"/>
        <w:jc w:val="both"/>
        <w:rPr>
          <w:sz w:val="32"/>
          <w:szCs w:val="32"/>
        </w:rPr>
      </w:pPr>
      <w:r w:rsidRPr="009B242A">
        <w:rPr>
          <w:b/>
          <w:color w:val="0A3254"/>
          <w:sz w:val="32"/>
          <w:szCs w:val="32"/>
          <w:rtl/>
        </w:rPr>
        <w:t>ثالثًا: المجريات السياسية في لبنان</w:t>
      </w:r>
    </w:p>
    <w:p w14:paraId="4FCD239C" w14:textId="77777777" w:rsidR="008F48C4" w:rsidRPr="009B242A" w:rsidRDefault="00000000" w:rsidP="009B242A">
      <w:pPr>
        <w:bidi/>
        <w:spacing w:after="40" w:line="360" w:lineRule="auto"/>
        <w:ind w:left="480" w:right="709"/>
        <w:jc w:val="both"/>
        <w:rPr>
          <w:sz w:val="32"/>
          <w:szCs w:val="32"/>
        </w:rPr>
      </w:pPr>
      <w:r w:rsidRPr="009B242A">
        <w:rPr>
          <w:rFonts w:ascii="MS Mincho" w:eastAsia="MS Mincho" w:hAnsi="MS Mincho" w:cs="MS Mincho" w:hint="eastAsia"/>
          <w:b/>
          <w:color w:val="27A9B5"/>
          <w:sz w:val="32"/>
          <w:szCs w:val="32"/>
          <w:rtl/>
        </w:rPr>
        <w:t>━━━━━━━━━━━━━━━━━━━━━━━━━━━━━━</w:t>
      </w:r>
    </w:p>
    <w:p w14:paraId="0BDBEC92" w14:textId="77777777" w:rsidR="008F48C4" w:rsidRPr="009B242A" w:rsidRDefault="00000000" w:rsidP="009B242A">
      <w:pPr>
        <w:bidi/>
        <w:spacing w:after="20" w:line="360" w:lineRule="auto"/>
        <w:ind w:left="480" w:right="709"/>
        <w:jc w:val="both"/>
        <w:rPr>
          <w:sz w:val="32"/>
          <w:szCs w:val="32"/>
        </w:rPr>
      </w:pPr>
      <w:r w:rsidRPr="009B242A">
        <w:rPr>
          <w:sz w:val="32"/>
          <w:szCs w:val="32"/>
          <w:rtl/>
        </w:rPr>
        <w:t>سياسيًا، تحرك يوم 28 حزيران في اليوم التالي لتوقيع الاتفاق الإطاري، لذلك لم تكن الوقائع تصريحات منفصلة بل صراعًا على معنى النص. السؤال الفعلي لم يكن: هل وُقّع الاتفاق؟ بل: من يقرر تفسيره، ومن يملك الأرض أثناء التنفيذ، وهل يبدأ المسار بانسحاب الاحتلال أم باختبار الجيش والسلاح تحت النار؟</w:t>
      </w:r>
    </w:p>
    <w:p w14:paraId="0F0F48CD" w14:textId="77777777" w:rsidR="008F48C4" w:rsidRPr="009B242A" w:rsidRDefault="00000000" w:rsidP="009B242A">
      <w:pPr>
        <w:bidi/>
        <w:spacing w:after="20" w:line="360" w:lineRule="auto"/>
        <w:ind w:left="480" w:right="709"/>
        <w:jc w:val="both"/>
        <w:rPr>
          <w:sz w:val="32"/>
          <w:szCs w:val="32"/>
        </w:rPr>
      </w:pPr>
      <w:r w:rsidRPr="009B242A">
        <w:rPr>
          <w:sz w:val="32"/>
          <w:szCs w:val="32"/>
          <w:rtl/>
        </w:rPr>
        <w:lastRenderedPageBreak/>
        <w:t>لبنانيًا، حمل اتصال الرئيس جوزاف عون بترامب صيغة مزدوجة: الدولة تقبل تحمل مسؤولية التنفيذ، لكنها تطلب ضغطًا أميركيًا على إسرائيل للانسحاب ومنع الخروقات. هذا يضع الرئاسة بين حاجتين: عدم كسر المسار الأميركي، وعدم الظهور كمن يرسل الجيش إلى الجنوب قبل خروج الاحتلال. موقف الجيش من احتجاجات مؤيدي حزب الله في بيروت عكس التوازن نفسه: حماية حق التعبير السلمي ومنع قطع الطرق أو تهديد السلم الأهلي.</w:t>
      </w:r>
    </w:p>
    <w:p w14:paraId="586896F2" w14:textId="77777777" w:rsidR="008F48C4" w:rsidRPr="009B242A" w:rsidRDefault="00000000" w:rsidP="009B242A">
      <w:pPr>
        <w:bidi/>
        <w:spacing w:after="20" w:line="360" w:lineRule="auto"/>
        <w:ind w:left="480" w:right="709"/>
        <w:jc w:val="both"/>
        <w:rPr>
          <w:sz w:val="32"/>
          <w:szCs w:val="32"/>
        </w:rPr>
      </w:pPr>
      <w:r w:rsidRPr="009B242A">
        <w:rPr>
          <w:sz w:val="32"/>
          <w:szCs w:val="32"/>
          <w:rtl/>
        </w:rPr>
        <w:t>حزب الله رفع سقف الرفض عبر الشيخ نعيم قاسم وحسن فضل الله. القراءة المركزية لديه أن ربط الانسحاب بنزع السلاح يحول الاتفاق إلى شرعنة للاحتلال لا إلى استعادة سيادة. التحذير من الصراع الداخلي ليس تفصيلًا تعبويًا؛ إنه إعلان أن أي مسار يطلب من الجيش تنفيذ وظيفة أمنية ضد بيئة المقاومة، بينما إسرائيل باقية وتضرب، سيضع لبنان أمام خطر داخلي مباشر.</w:t>
      </w:r>
    </w:p>
    <w:p w14:paraId="3F739DC7" w14:textId="77777777" w:rsidR="008F48C4" w:rsidRPr="009B242A" w:rsidRDefault="00000000" w:rsidP="009B242A">
      <w:pPr>
        <w:bidi/>
        <w:spacing w:after="20" w:line="360" w:lineRule="auto"/>
        <w:ind w:left="480" w:right="709"/>
        <w:jc w:val="both"/>
        <w:rPr>
          <w:sz w:val="32"/>
          <w:szCs w:val="32"/>
        </w:rPr>
      </w:pPr>
      <w:r w:rsidRPr="009B242A">
        <w:rPr>
          <w:sz w:val="32"/>
          <w:szCs w:val="32"/>
          <w:rtl/>
        </w:rPr>
        <w:t>إسرائيليًا، كان الخطاب أكثر وضوحًا من الخطاب اللبناني: نتنياهو قدم الاتفاق كإنجاز وضربة لإيران وحزب الله، وأكد بقاء إسرائيل في المنطقة الأمنية إلى حين نزع السلاح. إسرائيل كاتس كرر المعادلة نفسها: لا انسحاب طالما حزب الله مسلح. بهذا يصبح لبنان داخل حلقة مغلقة: المقاومة لا تناقش السلاح قبل الانسحاب، وإسرائيل لا تنسحب قبل السلاح، وواشنطن تحاول جعل الجيش اللبناني جسرًا بين الشرطين.</w:t>
      </w:r>
    </w:p>
    <w:p w14:paraId="5178A94B" w14:textId="77777777" w:rsidR="008F48C4" w:rsidRPr="009B242A" w:rsidRDefault="00000000" w:rsidP="009B242A">
      <w:pPr>
        <w:bidi/>
        <w:spacing w:after="20" w:line="360" w:lineRule="auto"/>
        <w:ind w:left="480" w:right="709"/>
        <w:jc w:val="both"/>
        <w:rPr>
          <w:sz w:val="32"/>
          <w:szCs w:val="32"/>
        </w:rPr>
      </w:pPr>
      <w:r w:rsidRPr="009B242A">
        <w:rPr>
          <w:sz w:val="32"/>
          <w:szCs w:val="32"/>
          <w:rtl/>
        </w:rPr>
        <w:t>عربيًا وخليجيًا، الترحيب بالاتفاق أعطى الدولة اللبنانية غطاءً رسميًا، لكنه بقي محكومًا بحسابين: دعم المؤسسات ومنع الانفجار الداخلي من جهة، وتقليص نفوذ إيران وحزب الله من جهة ثانية. الخليج لا يريد حربًا أهلية ولا موجة نزوح جديدة، لكنه لا يريد أيضًا أن يصبح بقاء إسرائيل ذريعة دائمة لبقاء السلاح. لذلك تبدو المعادلة الخليجية دقيقة: نزع ذريعة السلاح لا صناعة ذريعة جديدة له.</w:t>
      </w:r>
    </w:p>
    <w:p w14:paraId="1D037F76" w14:textId="77777777" w:rsidR="008F48C4" w:rsidRPr="009B242A" w:rsidRDefault="00000000" w:rsidP="009B242A">
      <w:pPr>
        <w:bidi/>
        <w:spacing w:after="20" w:line="360" w:lineRule="auto"/>
        <w:ind w:left="480" w:right="709"/>
        <w:jc w:val="both"/>
        <w:rPr>
          <w:sz w:val="32"/>
          <w:szCs w:val="32"/>
        </w:rPr>
      </w:pPr>
      <w:r w:rsidRPr="009B242A">
        <w:rPr>
          <w:sz w:val="32"/>
          <w:szCs w:val="32"/>
          <w:rtl/>
        </w:rPr>
        <w:t>إيرانيًا، حمل تواصل عباس عراقجي مع الرئيس نبيه بري رسالة واضحة: لبنان جزء من التفاهم الأميركي - الإيراني، واستكماله يتطلب وقفًا كاملًا لإطلاق النار وجدول انسحاب زمنيًا. واشنطن وإسرائيل تقرآن الأمر بالعكس؛ الاتفاق بالنسبة إليهما محاولة لفصل لبنان عن ورقة طهران وإعادة القرار إلى مسار ثلاثي تقوده واشنطن.</w:t>
      </w:r>
    </w:p>
    <w:p w14:paraId="2A3D83D9" w14:textId="77777777" w:rsidR="008F48C4" w:rsidRPr="009B242A" w:rsidRDefault="00000000" w:rsidP="009B242A">
      <w:pPr>
        <w:bidi/>
        <w:spacing w:after="20" w:line="360" w:lineRule="auto"/>
        <w:ind w:left="480" w:right="709"/>
        <w:jc w:val="both"/>
        <w:rPr>
          <w:sz w:val="32"/>
          <w:szCs w:val="32"/>
        </w:rPr>
      </w:pPr>
      <w:r w:rsidRPr="009B242A">
        <w:rPr>
          <w:sz w:val="32"/>
          <w:szCs w:val="32"/>
          <w:rtl/>
        </w:rPr>
        <w:lastRenderedPageBreak/>
        <w:t>أوروبيًا وأمميًا، برز الموقف الفرنسي الذي ربط المساهمة في التنفيذ باستعادة السيادة اللبنانية كاملة وحصر السلاح بيد الدولة وانسحاب الجيش الإسرائيلي. الاتحاد الأوروبي رحب بالابتعاد عن التصعيد، والأمم المتحدة حضرت من بوابة المساعدات واليونيفيل. لكن السؤال العملي بقي: هل تراقب الجنوب مرجعية دولية، أم غرفة تنسيق أميركية تراعي حق العمل الإسرائيلي؟ هنا يتحدد ما إذا كان الاتفاق ضمانة سيادة أم إطار إدارة للاحتلال.</w:t>
      </w:r>
    </w:p>
    <w:p w14:paraId="02BBF129" w14:textId="4A66F90D" w:rsidR="008F48C4" w:rsidRPr="009B242A" w:rsidRDefault="00000000" w:rsidP="009B242A">
      <w:pPr>
        <w:bidi/>
        <w:spacing w:line="360" w:lineRule="auto"/>
        <w:ind w:left="480" w:right="709"/>
        <w:jc w:val="both"/>
        <w:rPr>
          <w:sz w:val="32"/>
          <w:szCs w:val="32"/>
        </w:rPr>
      </w:pPr>
      <w:r w:rsidRPr="009B242A">
        <w:rPr>
          <w:b/>
          <w:color w:val="0A3254"/>
          <w:sz w:val="32"/>
          <w:szCs w:val="32"/>
          <w:rtl/>
        </w:rPr>
        <w:t>رابعًا: خلاصات ونتائج</w:t>
      </w:r>
    </w:p>
    <w:p w14:paraId="7F1F5243" w14:textId="77777777" w:rsidR="008F48C4" w:rsidRDefault="00000000" w:rsidP="009B242A">
      <w:pPr>
        <w:bidi/>
        <w:spacing w:after="40" w:line="360" w:lineRule="auto"/>
        <w:ind w:left="480" w:right="709"/>
        <w:jc w:val="both"/>
        <w:rPr>
          <w:rFonts w:ascii="MS Mincho" w:eastAsia="MS Mincho" w:hAnsi="MS Mincho" w:cs="MS Mincho"/>
          <w:b/>
          <w:color w:val="27A9B5"/>
          <w:sz w:val="32"/>
          <w:szCs w:val="32"/>
        </w:rPr>
      </w:pPr>
      <w:r w:rsidRPr="009B242A">
        <w:rPr>
          <w:rFonts w:ascii="MS Mincho" w:eastAsia="MS Mincho" w:hAnsi="MS Mincho" w:cs="MS Mincho" w:hint="eastAsia"/>
          <w:b/>
          <w:color w:val="27A9B5"/>
          <w:sz w:val="32"/>
          <w:szCs w:val="32"/>
          <w:rtl/>
        </w:rPr>
        <w:t>━━━━━━━━━━━━━━━━━━━━━━━━━━━━━━</w:t>
      </w:r>
    </w:p>
    <w:p w14:paraId="6FA3C029" w14:textId="76A3A2D9" w:rsidR="008F48C4" w:rsidRPr="009B242A" w:rsidRDefault="00000000" w:rsidP="009B242A">
      <w:pPr>
        <w:pStyle w:val="ListParagraph"/>
        <w:numPr>
          <w:ilvl w:val="0"/>
          <w:numId w:val="11"/>
        </w:numPr>
        <w:bidi/>
        <w:spacing w:after="20" w:line="360" w:lineRule="auto"/>
        <w:ind w:left="1047" w:right="709"/>
        <w:jc w:val="both"/>
        <w:rPr>
          <w:sz w:val="32"/>
          <w:szCs w:val="32"/>
        </w:rPr>
      </w:pPr>
      <w:r w:rsidRPr="009B242A">
        <w:rPr>
          <w:color w:val="000000"/>
          <w:sz w:val="32"/>
          <w:szCs w:val="32"/>
          <w:rtl/>
        </w:rPr>
        <w:t>يوم 28 حزيران لا يثبت انتقالًا إلى التهدئة، بل إدارة إسرائيلية لحرب منخفضة الوتيرة تحت سقف الاتفاق.</w:t>
      </w:r>
    </w:p>
    <w:p w14:paraId="780FE458" w14:textId="12A18E75" w:rsidR="008F48C4" w:rsidRPr="009B242A" w:rsidRDefault="00000000" w:rsidP="009B242A">
      <w:pPr>
        <w:pStyle w:val="ListParagraph"/>
        <w:numPr>
          <w:ilvl w:val="0"/>
          <w:numId w:val="11"/>
        </w:numPr>
        <w:bidi/>
        <w:spacing w:after="20" w:line="360" w:lineRule="auto"/>
        <w:ind w:left="1047" w:right="709"/>
        <w:jc w:val="both"/>
        <w:rPr>
          <w:sz w:val="32"/>
          <w:szCs w:val="32"/>
        </w:rPr>
      </w:pPr>
      <w:r w:rsidRPr="009B242A">
        <w:rPr>
          <w:color w:val="000000"/>
          <w:sz w:val="32"/>
          <w:szCs w:val="32"/>
          <w:rtl/>
        </w:rPr>
        <w:t>المسيّرات هي الأداة الأوسع؛ وظيفتها كشف الحركة، تحديث بنك الأهداف، وإبقاء القرى تحت انكشاف دائم.</w:t>
      </w:r>
    </w:p>
    <w:p w14:paraId="14B80320" w14:textId="6510AE72" w:rsidR="008F48C4" w:rsidRPr="009B242A" w:rsidRDefault="00000000" w:rsidP="009B242A">
      <w:pPr>
        <w:pStyle w:val="ListParagraph"/>
        <w:numPr>
          <w:ilvl w:val="0"/>
          <w:numId w:val="11"/>
        </w:numPr>
        <w:bidi/>
        <w:spacing w:after="20" w:line="360" w:lineRule="auto"/>
        <w:ind w:left="1047" w:right="709"/>
        <w:jc w:val="both"/>
        <w:rPr>
          <w:sz w:val="32"/>
          <w:szCs w:val="32"/>
        </w:rPr>
      </w:pPr>
      <w:r w:rsidRPr="009B242A">
        <w:rPr>
          <w:color w:val="000000"/>
          <w:sz w:val="32"/>
          <w:szCs w:val="32"/>
          <w:rtl/>
        </w:rPr>
        <w:t>تمركز الضغط في النبطية وبنت جبيل ومرجعيون يعني أن إسرائيل تعمل على أحزمة خلفية لا على خط حدودي فقط.</w:t>
      </w:r>
    </w:p>
    <w:p w14:paraId="725C9F8A" w14:textId="3800E0DC" w:rsidR="008F48C4" w:rsidRPr="009B242A" w:rsidRDefault="00000000" w:rsidP="009B242A">
      <w:pPr>
        <w:pStyle w:val="ListParagraph"/>
        <w:numPr>
          <w:ilvl w:val="0"/>
          <w:numId w:val="11"/>
        </w:numPr>
        <w:bidi/>
        <w:spacing w:after="20" w:line="360" w:lineRule="auto"/>
        <w:ind w:left="1047" w:right="709"/>
        <w:jc w:val="both"/>
        <w:rPr>
          <w:sz w:val="32"/>
          <w:szCs w:val="32"/>
        </w:rPr>
      </w:pPr>
      <w:r w:rsidRPr="009B242A">
        <w:rPr>
          <w:color w:val="000000"/>
          <w:sz w:val="32"/>
          <w:szCs w:val="32"/>
          <w:rtl/>
        </w:rPr>
        <w:t>دير سريان هي علامة اليوم العسكرية: “المنطقة الأمنية” ليست نظيفة، والوجود الإسرائيلي داخلها قابل للاستنزاف.</w:t>
      </w:r>
    </w:p>
    <w:p w14:paraId="666164D2" w14:textId="457B1D50" w:rsidR="008F48C4" w:rsidRPr="009B242A" w:rsidRDefault="00000000" w:rsidP="009B242A">
      <w:pPr>
        <w:pStyle w:val="ListParagraph"/>
        <w:numPr>
          <w:ilvl w:val="0"/>
          <w:numId w:val="11"/>
        </w:numPr>
        <w:bidi/>
        <w:spacing w:after="20" w:line="360" w:lineRule="auto"/>
        <w:ind w:left="1047" w:right="709"/>
        <w:jc w:val="both"/>
        <w:rPr>
          <w:sz w:val="32"/>
          <w:szCs w:val="32"/>
        </w:rPr>
      </w:pPr>
      <w:r w:rsidRPr="009B242A">
        <w:rPr>
          <w:color w:val="000000"/>
          <w:sz w:val="32"/>
          <w:szCs w:val="32"/>
          <w:rtl/>
        </w:rPr>
        <w:t>رصد عناصر RPG قرب النبطية، بحسب الرواية العبرية، يعطل فرضية “التنظيف السريع” ويثبت حاجة الاحتلال إلى غطاء جوي دائم.</w:t>
      </w:r>
    </w:p>
    <w:p w14:paraId="4165B783" w14:textId="75DC3371" w:rsidR="008F48C4" w:rsidRPr="009B242A" w:rsidRDefault="00000000" w:rsidP="009B242A">
      <w:pPr>
        <w:pStyle w:val="ListParagraph"/>
        <w:numPr>
          <w:ilvl w:val="0"/>
          <w:numId w:val="11"/>
        </w:numPr>
        <w:bidi/>
        <w:spacing w:after="20" w:line="360" w:lineRule="auto"/>
        <w:ind w:left="1047" w:right="709"/>
        <w:jc w:val="both"/>
        <w:rPr>
          <w:sz w:val="32"/>
          <w:szCs w:val="32"/>
        </w:rPr>
      </w:pPr>
      <w:r w:rsidRPr="009B242A">
        <w:rPr>
          <w:color w:val="000000"/>
          <w:sz w:val="32"/>
          <w:szCs w:val="32"/>
          <w:rtl/>
        </w:rPr>
        <w:t>الاتفاق الإطاري دخل معركة تفسير مبكرة: إسرائيل تريده بقاءً مشروطًا، ولبنان يريده انسحابًا، والمقاومة تراه خطرًا إذا بدأ بالسلاح قبل الاحتلال.</w:t>
      </w:r>
    </w:p>
    <w:p w14:paraId="763DF3A7" w14:textId="5005A155" w:rsidR="008F48C4" w:rsidRPr="009B242A" w:rsidRDefault="00000000" w:rsidP="009B242A">
      <w:pPr>
        <w:pStyle w:val="ListParagraph"/>
        <w:numPr>
          <w:ilvl w:val="0"/>
          <w:numId w:val="11"/>
        </w:numPr>
        <w:bidi/>
        <w:spacing w:after="20" w:line="360" w:lineRule="auto"/>
        <w:ind w:left="1047" w:right="709"/>
        <w:jc w:val="both"/>
        <w:rPr>
          <w:color w:val="000000"/>
          <w:sz w:val="32"/>
          <w:szCs w:val="32"/>
        </w:rPr>
      </w:pPr>
      <w:r w:rsidRPr="009B242A">
        <w:rPr>
          <w:color w:val="000000"/>
          <w:sz w:val="32"/>
          <w:szCs w:val="32"/>
          <w:rtl/>
        </w:rPr>
        <w:t>الخطر الداخلي يبدأ عند تحويل الجيش من عنوان سيادة إلى قناة تنفيذ أمني تحت سقف الاحتلال والخروقات.</w:t>
      </w:r>
    </w:p>
    <w:p w14:paraId="41B9506B" w14:textId="77777777" w:rsidR="008F48C4" w:rsidRPr="009B242A" w:rsidRDefault="00000000" w:rsidP="009B242A">
      <w:pPr>
        <w:bidi/>
        <w:spacing w:after="0" w:line="360" w:lineRule="auto"/>
        <w:ind w:left="480" w:right="709"/>
        <w:jc w:val="both"/>
        <w:rPr>
          <w:sz w:val="32"/>
          <w:szCs w:val="32"/>
        </w:rPr>
      </w:pPr>
      <w:r w:rsidRPr="009B242A">
        <w:rPr>
          <w:b/>
          <w:color w:val="0A3254"/>
          <w:sz w:val="32"/>
          <w:szCs w:val="32"/>
          <w:rtl/>
        </w:rPr>
        <w:t>خامسًا: تقدير موقف</w:t>
      </w:r>
    </w:p>
    <w:p w14:paraId="7D4EF15C" w14:textId="77777777" w:rsidR="008F48C4" w:rsidRPr="009B242A" w:rsidRDefault="00000000" w:rsidP="009B242A">
      <w:pPr>
        <w:bidi/>
        <w:spacing w:after="40" w:line="360" w:lineRule="auto"/>
        <w:ind w:left="480" w:right="709"/>
        <w:jc w:val="both"/>
        <w:rPr>
          <w:sz w:val="32"/>
          <w:szCs w:val="32"/>
        </w:rPr>
      </w:pPr>
      <w:r w:rsidRPr="009B242A">
        <w:rPr>
          <w:rFonts w:ascii="MS Mincho" w:eastAsia="MS Mincho" w:hAnsi="MS Mincho" w:cs="MS Mincho" w:hint="eastAsia"/>
          <w:b/>
          <w:color w:val="27A9B5"/>
          <w:sz w:val="32"/>
          <w:szCs w:val="32"/>
          <w:rtl/>
        </w:rPr>
        <w:t>━━━━━━━━━━━━━━━━━━━━━━━━━━━━━━</w:t>
      </w:r>
    </w:p>
    <w:p w14:paraId="588E441E" w14:textId="77777777" w:rsidR="008F48C4" w:rsidRPr="009B242A" w:rsidRDefault="00000000" w:rsidP="009B242A">
      <w:pPr>
        <w:bidi/>
        <w:spacing w:after="20" w:line="360" w:lineRule="auto"/>
        <w:ind w:left="480" w:right="709"/>
        <w:jc w:val="both"/>
        <w:rPr>
          <w:sz w:val="32"/>
          <w:szCs w:val="32"/>
        </w:rPr>
      </w:pPr>
      <w:r w:rsidRPr="009B242A">
        <w:rPr>
          <w:sz w:val="32"/>
          <w:szCs w:val="32"/>
          <w:rtl/>
        </w:rPr>
        <w:t xml:space="preserve">يدخل لبنان بعد 28 حزيران مرحلة اختبار لا مرحلة استقرار. الاتفاق الإطاري لم يوقف النار عمليًا، بل نقل الصراع إلى سؤال التنفيذ: هل يبدأ بوقف كامل لإطلاق النار وجدول انسحاب، أم يتحول إلى آلية أميركية - إسرائيلية لإعادة ترتيب </w:t>
      </w:r>
      <w:r w:rsidRPr="009B242A">
        <w:rPr>
          <w:sz w:val="32"/>
          <w:szCs w:val="32"/>
          <w:rtl/>
        </w:rPr>
        <w:lastRenderedPageBreak/>
        <w:t>الجنوب تحت عنوان التحقق والمناطق الأمنية؟ الوقائع الميدانية تعطي الجواب الأولي: إسرائيل مستمرة في التحليق والضرب والاحتكاك، وتريد تحويل كل تهديد إلى مبرر للبقاء.</w:t>
      </w:r>
    </w:p>
    <w:p w14:paraId="64D809BD" w14:textId="77777777" w:rsidR="008F48C4" w:rsidRPr="009B242A" w:rsidRDefault="00000000" w:rsidP="009B242A">
      <w:pPr>
        <w:bidi/>
        <w:spacing w:after="20" w:line="360" w:lineRule="auto"/>
        <w:ind w:left="480" w:right="709"/>
        <w:jc w:val="both"/>
        <w:rPr>
          <w:sz w:val="32"/>
          <w:szCs w:val="32"/>
        </w:rPr>
      </w:pPr>
      <w:r w:rsidRPr="009B242A">
        <w:rPr>
          <w:sz w:val="32"/>
          <w:szCs w:val="32"/>
          <w:rtl/>
        </w:rPr>
        <w:t>إسرائيل تسعى إلى صرف الاتفاق داخليًا كإنجاز لا كتنازل. نتنياهو يحتاج إلى القول إنه لم ينسحب من لبنان، وإن البقاء في المنطقة الأمنية يحمي الشمال ويفصل حزب الله عن قواعده. لكن دير سريان والنبطية تكشفان أن هذا البقاء مكلف وغير مستقر، وأن الحزام الذي تريد تل أبيب تسليمه أو ترتيبه ليس أرضًا مضمونة بل مساحة تماس.</w:t>
      </w:r>
    </w:p>
    <w:p w14:paraId="4EFA8581" w14:textId="77777777" w:rsidR="008F48C4" w:rsidRPr="009B242A" w:rsidRDefault="00000000" w:rsidP="009B242A">
      <w:pPr>
        <w:bidi/>
        <w:spacing w:after="20" w:line="360" w:lineRule="auto"/>
        <w:ind w:left="480" w:right="709"/>
        <w:jc w:val="both"/>
        <w:rPr>
          <w:sz w:val="32"/>
          <w:szCs w:val="32"/>
        </w:rPr>
      </w:pPr>
      <w:r w:rsidRPr="009B242A">
        <w:rPr>
          <w:sz w:val="32"/>
          <w:szCs w:val="32"/>
          <w:rtl/>
        </w:rPr>
        <w:t>الموقف اللبناني الرسمي يريد انتزاع الانسحاب عبر واشنطن من دون تفجير الداخل. هنا تكمن الصعوبة: الجيش مطلوب جنوبًا كرمز سيادة، لكنه قد يُدفع إلى وظيفة ضبط داخلي إذا سبق ملف السلاح وقف الاعتداءات. حزب الله يخشى أن يكون الاتفاق مدخلًا لعزله تحت النار، لذلك يتريث ميدانيًا ويرفع السقف سياسيًا بانتظار ظهور الملحق الأمني.</w:t>
      </w:r>
    </w:p>
    <w:p w14:paraId="7BE08AA3" w14:textId="77777777" w:rsidR="008F48C4" w:rsidRPr="009B242A" w:rsidRDefault="00000000" w:rsidP="009B242A">
      <w:pPr>
        <w:bidi/>
        <w:spacing w:after="20" w:line="360" w:lineRule="auto"/>
        <w:ind w:left="480" w:right="709"/>
        <w:jc w:val="both"/>
        <w:rPr>
          <w:sz w:val="32"/>
          <w:szCs w:val="32"/>
        </w:rPr>
      </w:pPr>
      <w:r w:rsidRPr="009B242A">
        <w:rPr>
          <w:sz w:val="32"/>
          <w:szCs w:val="32"/>
          <w:rtl/>
        </w:rPr>
        <w:t>واشنطن هي صاحبة منصة القرار. تعرض الاتفاق كإنجاز دبلوماسي، لكنها تستخدم المساعدات والجيش وآلية التنسيق لإدارة مرحلة ما بعد الحرب. الحد الأدنى لمسار قابل للحياة هو وقف كامل لإطلاق النار، جدول انسحاب معلن، وعدم تحويل الجيش إلى أداة اختبار ضد الداخل. من دون ذلك، سيبقى الاتفاق إطار ضغط لا تسوية، وستكون لحظة الخطر عند محاولة تنفيذه على الأرض قبل حسم الانسحاب.</w:t>
      </w:r>
    </w:p>
    <w:sectPr w:rsidR="008F48C4" w:rsidRPr="009B242A" w:rsidSect="009B242A">
      <w:footerReference w:type="default" r:id="rId8"/>
      <w:pgSz w:w="11906" w:h="16838"/>
      <w:pgMar w:top="762" w:right="397" w:bottom="425" w:left="397" w:header="170" w:footer="921"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B6725" w14:textId="77777777" w:rsidR="00562AA0" w:rsidRDefault="00562AA0">
      <w:pPr>
        <w:spacing w:after="0" w:line="240" w:lineRule="auto"/>
        <w:rPr>
          <w:rFonts w:hint="eastAsia"/>
        </w:rPr>
      </w:pPr>
      <w:r>
        <w:separator/>
      </w:r>
    </w:p>
  </w:endnote>
  <w:endnote w:type="continuationSeparator" w:id="0">
    <w:p w14:paraId="348EBBDE" w14:textId="77777777" w:rsidR="00562AA0" w:rsidRDefault="00562AA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7F77B" w14:textId="77777777" w:rsidR="008F48C4" w:rsidRDefault="00000000">
    <w:pPr>
      <w:pStyle w:val="Footer"/>
      <w:bidi/>
      <w:jc w:val="center"/>
      <w:rPr>
        <w:rFonts w:hint="eastAsia"/>
      </w:rPr>
    </w:pPr>
    <w:r>
      <w:rPr>
        <w:color w:val="666666"/>
        <w:sz w:val="20"/>
        <w:rtl/>
      </w:rPr>
      <w:t xml:space="preserve">صفحة </w:t>
    </w:r>
    <w:r>
      <w:rPr>
        <w:color w:val="666666"/>
        <w:sz w:val="20"/>
        <w:rtl/>
      </w:rPr>
      <w:fldChar w:fldCharType="begin"/>
    </w:r>
    <w:r>
      <w:rPr>
        <w:color w:val="666666"/>
        <w:sz w:val="20"/>
        <w:rtl/>
      </w:rPr>
      <w:instrText>PAGE</w:instrText>
    </w:r>
    <w:r w:rsidR="009B242A">
      <w:rPr>
        <w:color w:val="666666"/>
        <w:sz w:val="20"/>
        <w:rtl/>
      </w:rPr>
      <w:fldChar w:fldCharType="separate"/>
    </w:r>
    <w:r w:rsidR="009B242A">
      <w:rPr>
        <w:noProof/>
        <w:color w:val="666666"/>
        <w:sz w:val="20"/>
        <w:rtl/>
      </w:rPr>
      <w:t>1</w:t>
    </w:r>
    <w:r>
      <w:rPr>
        <w:color w:val="666666"/>
        <w:sz w:val="20"/>
        <w:rtl/>
      </w:rPr>
      <w:fldChar w:fldCharType="end"/>
    </w:r>
    <w:r>
      <w:rPr>
        <w:color w:val="666666"/>
        <w:sz w:val="20"/>
        <w:rtl/>
      </w:rPr>
      <w:t xml:space="preserve"> من </w:t>
    </w:r>
    <w:r>
      <w:rPr>
        <w:color w:val="666666"/>
        <w:sz w:val="20"/>
        <w:rtl/>
      </w:rPr>
      <w:fldChar w:fldCharType="begin"/>
    </w:r>
    <w:r>
      <w:rPr>
        <w:color w:val="666666"/>
        <w:sz w:val="20"/>
        <w:rtl/>
      </w:rPr>
      <w:instrText>NUMPAGES</w:instrText>
    </w:r>
    <w:r w:rsidR="009B242A">
      <w:rPr>
        <w:color w:val="666666"/>
        <w:sz w:val="20"/>
        <w:rtl/>
      </w:rPr>
      <w:fldChar w:fldCharType="separate"/>
    </w:r>
    <w:r w:rsidR="009B242A">
      <w:rPr>
        <w:noProof/>
        <w:color w:val="666666"/>
        <w:sz w:val="20"/>
        <w:rtl/>
      </w:rPr>
      <w:t>2</w:t>
    </w:r>
    <w:r>
      <w:rPr>
        <w:color w:val="666666"/>
        <w:sz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B181D" w14:textId="77777777" w:rsidR="00562AA0" w:rsidRDefault="00562AA0">
      <w:pPr>
        <w:spacing w:after="0" w:line="240" w:lineRule="auto"/>
        <w:rPr>
          <w:rFonts w:hint="eastAsia"/>
        </w:rPr>
      </w:pPr>
      <w:r>
        <w:separator/>
      </w:r>
    </w:p>
  </w:footnote>
  <w:footnote w:type="continuationSeparator" w:id="0">
    <w:p w14:paraId="0181CECF" w14:textId="77777777" w:rsidR="00562AA0" w:rsidRDefault="00562AA0">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161322"/>
    <w:multiLevelType w:val="hybridMultilevel"/>
    <w:tmpl w:val="8DE400F2"/>
    <w:lvl w:ilvl="0" w:tplc="513E22BA">
      <w:numFmt w:val="bullet"/>
      <w:lvlText w:val="•"/>
      <w:lvlJc w:val="left"/>
      <w:pPr>
        <w:ind w:left="840" w:hanging="360"/>
      </w:pPr>
      <w:rPr>
        <w:rFonts w:ascii="Traditional Arabic" w:eastAsiaTheme="minorEastAsia" w:hAnsi="Traditional Arabic" w:cs="Traditional Arabic" w:hint="default"/>
        <w:color w:val="000000"/>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0" w15:restartNumberingAfterBreak="0">
    <w:nsid w:val="56721305"/>
    <w:multiLevelType w:val="hybridMultilevel"/>
    <w:tmpl w:val="D72A0F3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16cid:durableId="1987976838">
    <w:abstractNumId w:val="8"/>
  </w:num>
  <w:num w:numId="2" w16cid:durableId="1290014383">
    <w:abstractNumId w:val="6"/>
  </w:num>
  <w:num w:numId="3" w16cid:durableId="827212297">
    <w:abstractNumId w:val="5"/>
  </w:num>
  <w:num w:numId="4" w16cid:durableId="1522819827">
    <w:abstractNumId w:val="4"/>
  </w:num>
  <w:num w:numId="5" w16cid:durableId="1985356163">
    <w:abstractNumId w:val="7"/>
  </w:num>
  <w:num w:numId="6" w16cid:durableId="1828783897">
    <w:abstractNumId w:val="3"/>
  </w:num>
  <w:num w:numId="7" w16cid:durableId="2060207619">
    <w:abstractNumId w:val="2"/>
  </w:num>
  <w:num w:numId="8" w16cid:durableId="1401051847">
    <w:abstractNumId w:val="1"/>
  </w:num>
  <w:num w:numId="9" w16cid:durableId="450519235">
    <w:abstractNumId w:val="0"/>
  </w:num>
  <w:num w:numId="10" w16cid:durableId="1845777992">
    <w:abstractNumId w:val="10"/>
  </w:num>
  <w:num w:numId="11" w16cid:durableId="2218675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633"/>
    <w:rsid w:val="00034616"/>
    <w:rsid w:val="0006063C"/>
    <w:rsid w:val="0015074B"/>
    <w:rsid w:val="0029639D"/>
    <w:rsid w:val="00326F90"/>
    <w:rsid w:val="00562AA0"/>
    <w:rsid w:val="00881BF9"/>
    <w:rsid w:val="008F48C4"/>
    <w:rsid w:val="009B242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E8E6A8"/>
  <w14:defaultImageDpi w14:val="300"/>
  <w15:docId w15:val="{028DE48F-AB08-4292-B27B-3C3E27385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raditional Arabic" w:hAnsi="Traditional Arabic" w:cs="Traditional Arabic"/>
      <w:sz w:val="3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1681</Words>
  <Characters>9587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 bazzat</cp:lastModifiedBy>
  <cp:revision>2</cp:revision>
  <dcterms:created xsi:type="dcterms:W3CDTF">2026-06-29T01:36:00Z</dcterms:created>
  <dcterms:modified xsi:type="dcterms:W3CDTF">2026-06-29T01:36:00Z</dcterms:modified>
  <cp:category/>
</cp:coreProperties>
</file>